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4F73" w14:textId="77777777" w:rsidR="00CE5C4A" w:rsidRDefault="00062677">
      <w:pPr>
        <w:pStyle w:val="Heading1"/>
      </w:pPr>
      <w:r>
        <w:t>The Rector's Ramblings</w:t>
      </w:r>
    </w:p>
    <w:p w14:paraId="5A80CEE9" w14:textId="77777777" w:rsidR="00CE5C4A" w:rsidRDefault="00062677">
      <w:pPr>
        <w:spacing w:after="212" w:line="259" w:lineRule="auto"/>
        <w:ind w:left="0" w:right="0" w:firstLine="0"/>
        <w:jc w:val="center"/>
      </w:pPr>
      <w:r>
        <w:t xml:space="preserve">           </w:t>
      </w:r>
      <w:r>
        <w:rPr>
          <w:noProof/>
        </w:rPr>
        <w:drawing>
          <wp:inline distT="0" distB="0" distL="0" distR="0" wp14:anchorId="5630F2A3" wp14:editId="2ED92EE2">
            <wp:extent cx="2381250" cy="17811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2381250" cy="1781175"/>
                    </a:xfrm>
                    <a:prstGeom prst="rect">
                      <a:avLst/>
                    </a:prstGeom>
                  </pic:spPr>
                </pic:pic>
              </a:graphicData>
            </a:graphic>
          </wp:inline>
        </w:drawing>
      </w:r>
      <w:r>
        <w:t xml:space="preserve">                 </w:t>
      </w:r>
    </w:p>
    <w:p w14:paraId="1A8E9C36" w14:textId="77777777" w:rsidR="00CE5C4A" w:rsidRDefault="00062677" w:rsidP="00AD69B9">
      <w:pPr>
        <w:ind w:left="-426" w:right="-370"/>
      </w:pPr>
      <w:r>
        <w:t>There are a lot of things I could Ramble on this week – amusing events in the shop, the unpredictable nature of the British weather – but there is one event that has, rightly, dominated the news this week, and that is the court case following the murder of Henry Nowak in Southampton last December, and the events that have followed.</w:t>
      </w:r>
    </w:p>
    <w:p w14:paraId="6C0B75BE" w14:textId="77777777" w:rsidR="00CE5C4A" w:rsidRDefault="00062677" w:rsidP="00AD69B9">
      <w:pPr>
        <w:ind w:left="-426" w:right="-370"/>
      </w:pPr>
      <w:r>
        <w:t>Whilst some have tried to use Henry’s death to incite racial hatred, his family, with incredible dignity, have called on people to not allow his death to cause further division, hatred or tension. They have stated clearly that this is not about race but about murder, about knife crime. Their statement, on the steps of the court house, reminded me of Gordon Wilson whose daughter Marie died in the Enniskillen bombing in 1987. His words, "I bear no ill will. I bear no grudge", have been credited with beginning</w:t>
      </w:r>
      <w:r>
        <w:t xml:space="preserve"> the end of the violence in Northern Ireland and kick starting the peace process. I can only hope and pray that Henry’s family and friends will be the same driving force that ends the growing number of knife crimes we are seeing in this country.</w:t>
      </w:r>
    </w:p>
    <w:p w14:paraId="0EB0E7B9" w14:textId="77777777" w:rsidR="00CE5C4A" w:rsidRDefault="00062677" w:rsidP="00AD69B9">
      <w:pPr>
        <w:ind w:left="-426" w:right="-370"/>
      </w:pPr>
      <w:r>
        <w:t>But what about the us? What about the people whose reaction has not been to incite violence but has still been one of shock, disbelief and, yes, anger. Well, I think that what we are seeing, and experiencing, are some of the early stages of the seven stages of grief, or loss. Shock, denial, guilt, anger and despair. These feelings are, I believe, partly and rightly, in sympathy with the Nowak family, but also because of the sense of loss of trust and faith in the police. But again, we need to listen to Henr</w:t>
      </w:r>
      <w:r>
        <w:t>y’s family. Yes, they want the officers involved to face the consequences of their actions, but they are also full of immense gratitude to the murder team, the police liaison officers, and the Crown Prosecution Service. They do not hold the police accountable for Henry’s death, and neither should we. But that does not mean we don’t feel the shock, the anger, and the despair, but it does mean we need to channel those feelings not into further violence, not into further hatred, but into something good, someth</w:t>
      </w:r>
      <w:r>
        <w:t>ing positive. We need to support the efforts of those tackling the rise in knife crimes. We need to help those trying to understand what is driving people to carry 21cm blades openly on our streets. We need to pray for those who are out on our streets every day trying to reduce not just knife crime but all violent acts.</w:t>
      </w:r>
    </w:p>
    <w:p w14:paraId="33B654B0" w14:textId="77777777" w:rsidR="00CE5C4A" w:rsidRDefault="00062677" w:rsidP="00AD69B9">
      <w:pPr>
        <w:ind w:left="-426" w:right="-370"/>
      </w:pPr>
      <w:r>
        <w:t xml:space="preserve">Henry’s family have lived with what happened for 6 months, and they, whilst still understandably angry and shocked, are further along the stages of grief. They are working through what has happened and coming to terms with what it means for them for the future. They will never forget Henry, and as they said, there will </w:t>
      </w:r>
      <w:r>
        <w:lastRenderedPageBreak/>
        <w:t>always be a Henry shaped hole in their lives, but just as Gordon Wilson did, they want to use their grief for good. They want Henry to be remembered as someone whose kindness in life led to good things happening after his death.</w:t>
      </w:r>
    </w:p>
    <w:p w14:paraId="74DBAB6B" w14:textId="77777777" w:rsidR="00CE5C4A" w:rsidRDefault="00062677" w:rsidP="00AD69B9">
      <w:pPr>
        <w:ind w:left="-426" w:right="-370"/>
      </w:pPr>
      <w:r>
        <w:t xml:space="preserve">It is easy for us, distanced from the events, the protests, the riots, to think that there is nothing we can do. To think we are helpless in reducing the increasing level of violence on our streets, but there is something we can do. We can talk to the young people we know about knife crime. We can talk to our family and friends in other parts of the country to find out what is happening near them and what we can do to help. We can make sure that politicians, community leaders, and individuals do not get to </w:t>
      </w:r>
      <w:r>
        <w:t>use Henry’s death to further their own agenda, their own political and racial views, and to incite further violence. We can, and must, support the majority of police officers who face these dangers daily with integrity and bravery. And we can pray. We can pray for the victims of crime, for those who commit these crimes, and for future generations to grow up in a country, a world, where hate, prejudice, and violence are not the norm.</w:t>
      </w:r>
    </w:p>
    <w:p w14:paraId="2A4C0CA7" w14:textId="77777777" w:rsidR="00CE5C4A" w:rsidRDefault="00062677" w:rsidP="00AD69B9">
      <w:pPr>
        <w:ind w:left="-426" w:right="-370"/>
      </w:pPr>
      <w:r>
        <w:t>Henry Nowak had his whole life before him and it was violently taken away. Let us pray for him, his family, and most importantly for young people growing up today, that they don’t face the same danger and fear that he did.</w:t>
      </w:r>
    </w:p>
    <w:p w14:paraId="428E21FC" w14:textId="77777777" w:rsidR="00CE5C4A" w:rsidRDefault="00062677" w:rsidP="00AD69B9">
      <w:pPr>
        <w:ind w:left="-426" w:right="-370"/>
      </w:pPr>
      <w:r>
        <w:rPr>
          <w:color w:val="202020"/>
        </w:rPr>
        <w:t xml:space="preserve"> </w:t>
      </w:r>
      <w:r>
        <w:t>Rev Sarah</w:t>
      </w:r>
    </w:p>
    <w:p w14:paraId="61BA86AE" w14:textId="77777777" w:rsidR="00CE5C4A" w:rsidRDefault="00062677">
      <w:pPr>
        <w:spacing w:after="396" w:line="263" w:lineRule="auto"/>
        <w:ind w:left="10" w:right="0"/>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4BCD9BA6" w14:textId="431A0060" w:rsidR="00CE5C4A" w:rsidRDefault="00062677">
      <w:pPr>
        <w:pStyle w:val="Heading2"/>
        <w:spacing w:after="21" w:line="263" w:lineRule="auto"/>
        <w:ind w:left="10" w:hanging="10"/>
      </w:pPr>
      <w:r>
        <w:rPr>
          <w:color w:val="0000FF"/>
          <w:u w:val="single" w:color="0000FF"/>
        </w:rPr>
        <w:t xml:space="preserve">7th June </w:t>
      </w:r>
      <w:r w:rsidR="00AD69B9">
        <w:rPr>
          <w:color w:val="0000FF"/>
          <w:u w:val="single" w:color="0000FF"/>
        </w:rPr>
        <w:br/>
      </w:r>
      <w:r>
        <w:rPr>
          <w:color w:val="0000FF"/>
          <w:u w:val="single" w:color="0000FF"/>
        </w:rPr>
        <w:t>The First Sunda</w:t>
      </w:r>
      <w:r>
        <w:rPr>
          <w:color w:val="0000FF"/>
        </w:rPr>
        <w:t>y</w:t>
      </w:r>
      <w:r>
        <w:rPr>
          <w:color w:val="0000FF"/>
          <w:u w:val="single" w:color="0000FF"/>
        </w:rPr>
        <w:t xml:space="preserve"> after Trinit</w:t>
      </w:r>
      <w:r>
        <w:rPr>
          <w:color w:val="0000FF"/>
        </w:rPr>
        <w:t>y</w:t>
      </w:r>
    </w:p>
    <w:p w14:paraId="2DD4DC20" w14:textId="34F05396" w:rsidR="00CE5C4A" w:rsidRDefault="00062677" w:rsidP="00AD69B9">
      <w:pPr>
        <w:pStyle w:val="Heading3"/>
        <w:spacing w:after="416"/>
      </w:pPr>
      <w:r>
        <w:t xml:space="preserve">Holy Communion </w:t>
      </w:r>
      <w:r w:rsidR="00AD69B9">
        <w:br/>
      </w:r>
      <w:r>
        <w:t xml:space="preserve">10am </w:t>
      </w:r>
      <w:r w:rsidR="00AD69B9">
        <w:br/>
      </w:r>
      <w:r>
        <w:rPr>
          <w:color w:val="202020"/>
        </w:rPr>
        <w:t xml:space="preserve"> </w:t>
      </w:r>
    </w:p>
    <w:p w14:paraId="5A0D8B9E" w14:textId="77777777" w:rsidR="00CE5C4A" w:rsidRDefault="00062677" w:rsidP="00AD69B9">
      <w:pPr>
        <w:spacing w:after="0" w:line="259" w:lineRule="auto"/>
        <w:ind w:left="-284" w:right="-228" w:firstLine="0"/>
        <w:jc w:val="left"/>
      </w:pPr>
      <w:r>
        <w:rPr>
          <w:b/>
        </w:rPr>
        <w:t>R</w:t>
      </w:r>
      <w:r>
        <w:rPr>
          <w:b/>
        </w:rPr>
        <w:t>ev Sarah Manouch</w:t>
      </w:r>
    </w:p>
    <w:p w14:paraId="54B21DFD" w14:textId="77777777" w:rsidR="00CE5C4A" w:rsidRDefault="00062677" w:rsidP="00AD69B9">
      <w:pPr>
        <w:spacing w:after="0" w:line="339" w:lineRule="auto"/>
        <w:ind w:left="-284" w:right="-228" w:firstLine="0"/>
        <w:jc w:val="left"/>
      </w:pPr>
      <w:r>
        <w:rPr>
          <w:rFonts w:ascii="Georgia" w:eastAsia="Georgia" w:hAnsi="Georgia" w:cs="Georgia"/>
          <w:i/>
        </w:rPr>
        <w:t xml:space="preserve">07468 854864 </w:t>
      </w:r>
      <w:r>
        <w:rPr>
          <w:i/>
          <w:color w:val="1155CC"/>
        </w:rPr>
        <w:t>priestvalleyparish@gmail.com</w:t>
      </w:r>
    </w:p>
    <w:p w14:paraId="50355AD6" w14:textId="2C545485" w:rsidR="00AD69B9" w:rsidRDefault="00062677" w:rsidP="00AD69B9">
      <w:pPr>
        <w:spacing w:after="3442" w:line="340" w:lineRule="auto"/>
        <w:ind w:left="-284" w:right="-228" w:firstLine="0"/>
        <w:jc w:val="left"/>
      </w:pPr>
      <w:r>
        <w:rPr>
          <w:rFonts w:ascii="Georgia" w:eastAsia="Georgia" w:hAnsi="Georgia" w:cs="Georgia"/>
          <w:i/>
        </w:rPr>
        <w:t>Please note that I am part-time. My principal working days are Friday and Saturday as well as Sunday. I am not available on a Thursday.</w:t>
      </w:r>
    </w:p>
    <w:p w14:paraId="6F60F7CD" w14:textId="02C3727E" w:rsidR="00CE5C4A" w:rsidRDefault="00CE5C4A">
      <w:pPr>
        <w:spacing w:after="0" w:line="259" w:lineRule="auto"/>
        <w:ind w:left="180" w:right="0" w:firstLine="0"/>
        <w:jc w:val="left"/>
      </w:pPr>
    </w:p>
    <w:sectPr w:rsidR="00CE5C4A">
      <w:pgSz w:w="11899" w:h="16838"/>
      <w:pgMar w:top="643" w:right="664" w:bottom="948"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4A"/>
    <w:rsid w:val="00062677"/>
    <w:rsid w:val="007463D4"/>
    <w:rsid w:val="00AD69B9"/>
    <w:rsid w:val="00CE5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DF92"/>
  <w15:docId w15:val="{C546479E-2EA6-46E8-BE05-CE57441A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8" w:line="313"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345" w:line="259" w:lineRule="auto"/>
      <w:jc w:val="center"/>
      <w:outlineLvl w:val="0"/>
    </w:pPr>
    <w:rPr>
      <w:rFonts w:ascii="Arial" w:eastAsia="Arial" w:hAnsi="Arial" w:cs="Arial"/>
      <w:b/>
      <w:color w:val="000000"/>
      <w:sz w:val="60"/>
    </w:rPr>
  </w:style>
  <w:style w:type="paragraph" w:styleId="Heading2">
    <w:name w:val="heading 2"/>
    <w:next w:val="Normal"/>
    <w:link w:val="Heading2Char"/>
    <w:uiPriority w:val="9"/>
    <w:unhideWhenUsed/>
    <w:qFormat/>
    <w:pPr>
      <w:keepNext/>
      <w:keepLines/>
      <w:spacing w:after="310" w:line="259" w:lineRule="auto"/>
      <w:jc w:val="center"/>
      <w:outlineLvl w:val="1"/>
    </w:pPr>
    <w:rPr>
      <w:rFonts w:ascii="Arial" w:eastAsia="Arial" w:hAnsi="Arial" w:cs="Arial"/>
      <w:b/>
      <w:color w:val="000080"/>
      <w:sz w:val="27"/>
    </w:rPr>
  </w:style>
  <w:style w:type="paragraph" w:styleId="Heading3">
    <w:name w:val="heading 3"/>
    <w:next w:val="Normal"/>
    <w:link w:val="Heading3Char"/>
    <w:uiPriority w:val="9"/>
    <w:unhideWhenUsed/>
    <w:qFormat/>
    <w:pPr>
      <w:keepNext/>
      <w:keepLines/>
      <w:spacing w:after="56" w:line="265" w:lineRule="auto"/>
      <w:ind w:left="10" w:hanging="10"/>
      <w:jc w:val="center"/>
      <w:outlineLvl w:val="2"/>
    </w:pPr>
    <w:rPr>
      <w:rFonts w:ascii="Arial" w:eastAsia="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FF"/>
      <w:sz w:val="24"/>
    </w:rPr>
  </w:style>
  <w:style w:type="character" w:customStyle="1" w:styleId="Heading2Char">
    <w:name w:val="Heading 2 Char"/>
    <w:link w:val="Heading2"/>
    <w:rPr>
      <w:rFonts w:ascii="Arial" w:eastAsia="Arial" w:hAnsi="Arial" w:cs="Arial"/>
      <w:b/>
      <w:color w:val="000080"/>
      <w:sz w:val="27"/>
    </w:rPr>
  </w:style>
  <w:style w:type="character" w:customStyle="1" w:styleId="Heading1Char">
    <w:name w:val="Heading 1 Char"/>
    <w:link w:val="Heading1"/>
    <w:rPr>
      <w:rFonts w:ascii="Arial" w:eastAsia="Arial" w:hAnsi="Arial" w:cs="Arial"/>
      <w:b/>
      <w:color w:val="00000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cp:lastPrinted>2026-06-05T09:51:00Z</cp:lastPrinted>
  <dcterms:created xsi:type="dcterms:W3CDTF">2026-06-05T09:57:00Z</dcterms:created>
  <dcterms:modified xsi:type="dcterms:W3CDTF">2026-06-05T09:57:00Z</dcterms:modified>
</cp:coreProperties>
</file>