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8B758E" w14:textId="77777777" w:rsidR="005D5F1B" w:rsidRDefault="00BE7910">
      <w:pPr>
        <w:spacing w:after="0" w:line="259" w:lineRule="auto"/>
        <w:ind w:left="9" w:firstLine="0"/>
        <w:jc w:val="center"/>
      </w:pPr>
      <w:r>
        <w:rPr>
          <w:b/>
        </w:rPr>
        <w:t xml:space="preserve">Sharnbrook Church, floor above the bells - Statement of Needs </w:t>
      </w:r>
    </w:p>
    <w:p w14:paraId="2829AA5E" w14:textId="77777777" w:rsidR="005D5F1B" w:rsidRDefault="00BE7910">
      <w:pPr>
        <w:spacing w:after="0" w:line="259" w:lineRule="auto"/>
        <w:ind w:left="65" w:firstLine="0"/>
        <w:jc w:val="center"/>
      </w:pPr>
      <w:r>
        <w:rPr>
          <w:b/>
        </w:rPr>
        <w:t xml:space="preserve"> </w:t>
      </w:r>
    </w:p>
    <w:p w14:paraId="6179B38F" w14:textId="77777777" w:rsidR="005D5F1B" w:rsidRDefault="00BE7910">
      <w:pPr>
        <w:spacing w:after="0" w:line="259" w:lineRule="auto"/>
        <w:ind w:left="-5"/>
      </w:pPr>
      <w:r>
        <w:rPr>
          <w:b/>
        </w:rPr>
        <w:t xml:space="preserve">Background </w:t>
      </w:r>
    </w:p>
    <w:p w14:paraId="14EA65DE" w14:textId="77777777" w:rsidR="005D5F1B" w:rsidRDefault="00BE7910">
      <w:pPr>
        <w:spacing w:after="0" w:line="259" w:lineRule="auto"/>
        <w:ind w:left="0" w:firstLine="0"/>
      </w:pPr>
      <w:r>
        <w:t xml:space="preserve"> </w:t>
      </w:r>
    </w:p>
    <w:p w14:paraId="7F52C538" w14:textId="77777777" w:rsidR="005D5F1B" w:rsidRDefault="00BE7910">
      <w:pPr>
        <w:ind w:left="-5"/>
      </w:pPr>
      <w:r>
        <w:t xml:space="preserve">The existing ring of bells at St Peter’s Church, Sharnbrook, is based on a ring of six installed in an eight-bell frame in 1924. Two new trebles, completing the current ring of eight, were installed in the existing frame in 2004.  </w:t>
      </w:r>
    </w:p>
    <w:p w14:paraId="2564F1CD" w14:textId="77777777" w:rsidR="005D5F1B" w:rsidRDefault="00BE7910">
      <w:pPr>
        <w:spacing w:after="0" w:line="259" w:lineRule="auto"/>
        <w:ind w:left="0" w:firstLine="0"/>
      </w:pPr>
      <w:r>
        <w:t xml:space="preserve"> </w:t>
      </w:r>
    </w:p>
    <w:p w14:paraId="2C9D1413" w14:textId="77777777" w:rsidR="005D5F1B" w:rsidRDefault="00BE7910">
      <w:pPr>
        <w:ind w:left="-5"/>
      </w:pPr>
      <w:r>
        <w:t>The modern-style frame</w:t>
      </w:r>
      <w:r>
        <w:t xml:space="preserve"> is of cast-iron, low-side frame members, mounted on a grillage of steel, I-section beams, embedded into the walls on all four sides. The frame head sits approximately 5.2m below the base of the spire, level with the </w:t>
      </w:r>
      <w:proofErr w:type="spellStart"/>
      <w:r>
        <w:t>cills</w:t>
      </w:r>
      <w:proofErr w:type="spellEnd"/>
      <w:r>
        <w:t xml:space="preserve"> of the large bell-chamber opening</w:t>
      </w:r>
      <w:r>
        <w:t xml:space="preserve">s. In 1999 the bell-chamber openings in the tower were partially closed with concrete block, both to prevent rain water blowing into the chamber, but primarily to reduce the sound level in the local area, as a result of some noise complaints. </w:t>
      </w:r>
    </w:p>
    <w:p w14:paraId="2117E523" w14:textId="77777777" w:rsidR="005D5F1B" w:rsidRDefault="00BE7910">
      <w:pPr>
        <w:spacing w:after="0" w:line="259" w:lineRule="auto"/>
        <w:ind w:left="0" w:firstLine="0"/>
      </w:pPr>
      <w:r>
        <w:t xml:space="preserve"> </w:t>
      </w:r>
    </w:p>
    <w:p w14:paraId="2CBE2717" w14:textId="77777777" w:rsidR="005D5F1B" w:rsidRDefault="00BE7910">
      <w:pPr>
        <w:ind w:left="-5"/>
      </w:pPr>
      <w:r>
        <w:t>However, t</w:t>
      </w:r>
      <w:r>
        <w:t xml:space="preserve">he bell chamber is completely open to the remaining tower, and spire above. Over the years the bell installation and internal structure of the tower has suffered the following damage as a result of water ingress through the tower and spire openings: </w:t>
      </w:r>
    </w:p>
    <w:p w14:paraId="15EE59C0" w14:textId="77777777" w:rsidR="005D5F1B" w:rsidRDefault="00BE7910">
      <w:pPr>
        <w:spacing w:after="0" w:line="259" w:lineRule="auto"/>
        <w:ind w:left="0" w:firstLine="0"/>
      </w:pPr>
      <w:r>
        <w:t xml:space="preserve"> </w:t>
      </w:r>
    </w:p>
    <w:p w14:paraId="73F5DDA8" w14:textId="77777777" w:rsidR="005D5F1B" w:rsidRDefault="00BE7910">
      <w:pPr>
        <w:numPr>
          <w:ilvl w:val="0"/>
          <w:numId w:val="1"/>
        </w:numPr>
        <w:ind w:hanging="360"/>
      </w:pPr>
      <w:r>
        <w:t xml:space="preserve">In </w:t>
      </w:r>
      <w:r>
        <w:t>1982, cracks were found in two of the cast-iron frame sides. This was caused by the rusting, and subsequent expansion, of steel shims placed under their feet. Additionally, the floor beneath the bells, which was supported on the upper foundation beams lowe</w:t>
      </w:r>
      <w:r>
        <w:t xml:space="preserve">r flanges, was determined to be rotten. The moisture in the wood had also caused corrosion in the foundation beams. </w:t>
      </w:r>
    </w:p>
    <w:p w14:paraId="3A457E1A" w14:textId="77777777" w:rsidR="005D5F1B" w:rsidRDefault="00BE7910">
      <w:pPr>
        <w:spacing w:after="0" w:line="259" w:lineRule="auto"/>
        <w:ind w:left="720" w:firstLine="0"/>
      </w:pPr>
      <w:r>
        <w:t xml:space="preserve"> </w:t>
      </w:r>
    </w:p>
    <w:p w14:paraId="17037FE4" w14:textId="77777777" w:rsidR="005D5F1B" w:rsidRDefault="00BE7910">
      <w:pPr>
        <w:numPr>
          <w:ilvl w:val="0"/>
          <w:numId w:val="1"/>
        </w:numPr>
        <w:ind w:hanging="360"/>
      </w:pPr>
      <w:r>
        <w:t xml:space="preserve">In 1983, the bell-wheel soles and shrouds were found to be rotten, due to the effects of prolonged, regular soaking. </w:t>
      </w:r>
    </w:p>
    <w:p w14:paraId="7C4E1C80" w14:textId="77777777" w:rsidR="005D5F1B" w:rsidRDefault="00BE7910">
      <w:pPr>
        <w:spacing w:after="0" w:line="259" w:lineRule="auto"/>
        <w:ind w:left="0" w:firstLine="0"/>
      </w:pPr>
      <w:r>
        <w:t xml:space="preserve"> </w:t>
      </w:r>
    </w:p>
    <w:p w14:paraId="5BA85010" w14:textId="77777777" w:rsidR="005D5F1B" w:rsidRDefault="00BE7910">
      <w:pPr>
        <w:numPr>
          <w:ilvl w:val="0"/>
          <w:numId w:val="1"/>
        </w:numPr>
        <w:ind w:hanging="360"/>
      </w:pPr>
      <w:r>
        <w:t>In 1988, the cloc</w:t>
      </w:r>
      <w:r>
        <w:t xml:space="preserve">k-room floor below the bell chamber was determined to be unsafe due to beetle and fungal infestation, primarily brought about by the damp environment. </w:t>
      </w:r>
    </w:p>
    <w:p w14:paraId="63144F80" w14:textId="77777777" w:rsidR="005D5F1B" w:rsidRDefault="00BE7910">
      <w:pPr>
        <w:spacing w:after="0" w:line="259" w:lineRule="auto"/>
        <w:ind w:left="0" w:firstLine="0"/>
      </w:pPr>
      <w:r>
        <w:t xml:space="preserve"> </w:t>
      </w:r>
    </w:p>
    <w:p w14:paraId="1D3ACB9A" w14:textId="77777777" w:rsidR="005D5F1B" w:rsidRDefault="00BE7910">
      <w:pPr>
        <w:spacing w:after="0" w:line="259" w:lineRule="auto"/>
        <w:ind w:left="720" w:firstLine="0"/>
      </w:pPr>
      <w:r>
        <w:t xml:space="preserve"> </w:t>
      </w:r>
    </w:p>
    <w:p w14:paraId="73A18E36" w14:textId="77777777" w:rsidR="005D5F1B" w:rsidRDefault="00BE7910">
      <w:pPr>
        <w:ind w:left="-5"/>
      </w:pPr>
      <w:r>
        <w:t>Additionally, due to the natural erosion of the internal walls of the tower and spire, the bell inst</w:t>
      </w:r>
      <w:r>
        <w:t>allation is constantly exposed to falling masonry grit and dust which, overtime, can cause wear and deterioration to moving parts (i.e. bearings). Also, although not gaining access, birds sitting on the spire openings mesh, allow their droppings to fall on</w:t>
      </w:r>
      <w:r>
        <w:t xml:space="preserve">to the bells and fittings, further adding to the risk of corrosion and rot (this is particularly evident during the period that ripe elderberries are available, as the installation is covered in purple spots). </w:t>
      </w:r>
    </w:p>
    <w:p w14:paraId="17D9A176" w14:textId="77777777" w:rsidR="005D5F1B" w:rsidRDefault="00BE7910">
      <w:pPr>
        <w:spacing w:after="0" w:line="259" w:lineRule="auto"/>
        <w:ind w:left="0" w:firstLine="0"/>
      </w:pPr>
      <w:r>
        <w:t xml:space="preserve"> </w:t>
      </w:r>
    </w:p>
    <w:p w14:paraId="1313D874" w14:textId="77777777" w:rsidR="005D5F1B" w:rsidRDefault="00BE7910">
      <w:pPr>
        <w:spacing w:after="0" w:line="259" w:lineRule="auto"/>
        <w:ind w:left="-5"/>
      </w:pPr>
      <w:r>
        <w:rPr>
          <w:b/>
        </w:rPr>
        <w:t xml:space="preserve">Solution </w:t>
      </w:r>
    </w:p>
    <w:p w14:paraId="7B639089" w14:textId="77777777" w:rsidR="005D5F1B" w:rsidRDefault="00BE7910">
      <w:pPr>
        <w:spacing w:after="0" w:line="259" w:lineRule="auto"/>
        <w:ind w:left="0" w:firstLine="0"/>
      </w:pPr>
      <w:r>
        <w:t xml:space="preserve"> </w:t>
      </w:r>
    </w:p>
    <w:p w14:paraId="35ACD307" w14:textId="77777777" w:rsidR="005D5F1B" w:rsidRDefault="00BE7910">
      <w:pPr>
        <w:ind w:left="-5"/>
      </w:pPr>
      <w:r>
        <w:t>The proposed solution to this issue is a new floor to be positioned above the bells, just below the base of the spire (see attached quotation and drawing). This will have a water-proof surface which will contain any water ingress, bird droppings and the ma</w:t>
      </w:r>
      <w:r>
        <w:t xml:space="preserve">jority of the masonry debris, and prevent it from descending onto the bells, frame or floor, and allow the water to evaporate off naturally. </w:t>
      </w:r>
    </w:p>
    <w:p w14:paraId="422885BD" w14:textId="77777777" w:rsidR="005D5F1B" w:rsidRDefault="00BE7910">
      <w:pPr>
        <w:spacing w:after="0" w:line="259" w:lineRule="auto"/>
        <w:ind w:left="0" w:firstLine="0"/>
      </w:pPr>
      <w:r>
        <w:t xml:space="preserve"> </w:t>
      </w:r>
    </w:p>
    <w:p w14:paraId="279F8777" w14:textId="77777777" w:rsidR="005D5F1B" w:rsidRDefault="00BE7910">
      <w:pPr>
        <w:ind w:left="-5"/>
      </w:pPr>
      <w:r>
        <w:t>Additionally, access to the door to the parapet at the base of the spire is via a vertical ladder against the in</w:t>
      </w:r>
      <w:r>
        <w:t xml:space="preserve">ternal south wall, attached to the frame head and some 5.2m high. The new floor, combined with the proposed addition of a ladder safety cage, will provide safer access to the parapet door. </w:t>
      </w:r>
    </w:p>
    <w:p w14:paraId="2E1CB7F9" w14:textId="77777777" w:rsidR="005D5F1B" w:rsidRDefault="00BE7910">
      <w:pPr>
        <w:spacing w:after="0" w:line="259" w:lineRule="auto"/>
        <w:ind w:left="0" w:firstLine="0"/>
      </w:pPr>
      <w:r>
        <w:t xml:space="preserve"> </w:t>
      </w:r>
    </w:p>
    <w:p w14:paraId="1ECA99D6" w14:textId="77777777" w:rsidR="005D5F1B" w:rsidRDefault="00BE7910">
      <w:pPr>
        <w:spacing w:after="0" w:line="259" w:lineRule="auto"/>
        <w:ind w:left="0" w:firstLine="0"/>
      </w:pPr>
      <w:r>
        <w:t xml:space="preserve"> </w:t>
      </w:r>
    </w:p>
    <w:p w14:paraId="5D7C5A11" w14:textId="77777777" w:rsidR="005D5F1B" w:rsidRDefault="00BE7910">
      <w:pPr>
        <w:ind w:left="-5"/>
      </w:pPr>
      <w:r>
        <w:t xml:space="preserve">P J S Albon </w:t>
      </w:r>
    </w:p>
    <w:p w14:paraId="06982847" w14:textId="75A3145B" w:rsidR="006613DA" w:rsidRDefault="00BE7910">
      <w:pPr>
        <w:ind w:left="-5"/>
      </w:pPr>
      <w:r>
        <w:t xml:space="preserve">March 2024. </w:t>
      </w:r>
    </w:p>
    <w:p w14:paraId="0C50D0DC" w14:textId="77777777" w:rsidR="006613DA" w:rsidRDefault="006613DA">
      <w:pPr>
        <w:spacing w:after="160" w:line="278" w:lineRule="auto"/>
        <w:ind w:left="0" w:firstLine="0"/>
      </w:pPr>
      <w:r>
        <w:br w:type="page"/>
      </w:r>
    </w:p>
    <w:p w14:paraId="13694DAF" w14:textId="5454503E" w:rsidR="006613DA" w:rsidRDefault="006613DA" w:rsidP="006613DA">
      <w:pPr>
        <w:spacing w:after="0" w:line="259" w:lineRule="auto"/>
        <w:ind w:left="9" w:firstLine="0"/>
        <w:jc w:val="center"/>
        <w:rPr>
          <w:b/>
        </w:rPr>
      </w:pPr>
      <w:r>
        <w:rPr>
          <w:b/>
        </w:rPr>
        <w:lastRenderedPageBreak/>
        <w:t>Sharnbrook Church, platform at base of vertical ladder - Statement of Needs</w:t>
      </w:r>
    </w:p>
    <w:p w14:paraId="61E8B822" w14:textId="77777777" w:rsidR="006613DA" w:rsidRDefault="006613DA" w:rsidP="006613DA">
      <w:pPr>
        <w:spacing w:after="0" w:line="259" w:lineRule="auto"/>
        <w:ind w:left="9" w:firstLine="0"/>
        <w:jc w:val="center"/>
        <w:rPr>
          <w:b/>
        </w:rPr>
      </w:pPr>
    </w:p>
    <w:p w14:paraId="05CD51A8" w14:textId="62870980" w:rsidR="00DA4225" w:rsidRPr="00DA4225" w:rsidRDefault="00DA4225" w:rsidP="006613DA">
      <w:pPr>
        <w:spacing w:after="0" w:line="259" w:lineRule="auto"/>
        <w:ind w:left="9" w:firstLine="0"/>
        <w:rPr>
          <w:b/>
        </w:rPr>
      </w:pPr>
      <w:r w:rsidRPr="00DA4225">
        <w:rPr>
          <w:b/>
        </w:rPr>
        <w:t>Background</w:t>
      </w:r>
    </w:p>
    <w:p w14:paraId="29ED7CD9" w14:textId="77777777" w:rsidR="00DA4225" w:rsidRDefault="00DA4225" w:rsidP="006613DA">
      <w:pPr>
        <w:spacing w:after="0" w:line="259" w:lineRule="auto"/>
        <w:ind w:left="9" w:firstLine="0"/>
        <w:rPr>
          <w:bCs/>
        </w:rPr>
      </w:pPr>
    </w:p>
    <w:p w14:paraId="17652E4E" w14:textId="30C252C1" w:rsidR="006613DA" w:rsidRDefault="006613DA" w:rsidP="006613DA">
      <w:pPr>
        <w:spacing w:after="0" w:line="259" w:lineRule="auto"/>
        <w:ind w:left="9" w:firstLine="0"/>
        <w:rPr>
          <w:bCs/>
        </w:rPr>
      </w:pPr>
      <w:r>
        <w:rPr>
          <w:bCs/>
        </w:rPr>
        <w:t>Having submitted the above document for consideration by the DAC, a response was received requesting that consideration should be given to the provision of a landing platform, at the base of the vertical ladder, in accordance with</w:t>
      </w:r>
      <w:r w:rsidR="00DA4225">
        <w:rPr>
          <w:bCs/>
        </w:rPr>
        <w:t xml:space="preserve"> BS4211.</w:t>
      </w:r>
    </w:p>
    <w:p w14:paraId="567C44CB" w14:textId="77777777" w:rsidR="00DA4225" w:rsidRDefault="00DA4225" w:rsidP="006613DA">
      <w:pPr>
        <w:spacing w:after="0" w:line="259" w:lineRule="auto"/>
        <w:ind w:left="9" w:firstLine="0"/>
        <w:rPr>
          <w:bCs/>
        </w:rPr>
      </w:pPr>
    </w:p>
    <w:p w14:paraId="46F5EBA4" w14:textId="5800E95D" w:rsidR="00DA4225" w:rsidRDefault="00DA4225" w:rsidP="006613DA">
      <w:pPr>
        <w:spacing w:after="0" w:line="259" w:lineRule="auto"/>
        <w:ind w:left="9" w:firstLine="0"/>
        <w:rPr>
          <w:bCs/>
        </w:rPr>
      </w:pPr>
      <w:r>
        <w:rPr>
          <w:bCs/>
        </w:rPr>
        <w:t xml:space="preserve">The vertical ladder was installed in 1924 along with the current bell installation, and it </w:t>
      </w:r>
      <w:proofErr w:type="gramStart"/>
      <w:r>
        <w:rPr>
          <w:bCs/>
        </w:rPr>
        <w:t>descends</w:t>
      </w:r>
      <w:proofErr w:type="gramEnd"/>
      <w:r>
        <w:rPr>
          <w:bCs/>
        </w:rPr>
        <w:t xml:space="preserve"> onto the bell frame, over the 3</w:t>
      </w:r>
      <w:r w:rsidRPr="00DA4225">
        <w:rPr>
          <w:bCs/>
          <w:vertAlign w:val="superscript"/>
        </w:rPr>
        <w:t>rd</w:t>
      </w:r>
      <w:r>
        <w:rPr>
          <w:bCs/>
        </w:rPr>
        <w:t xml:space="preserve"> bell pit. This presented us with a number of issues:</w:t>
      </w:r>
    </w:p>
    <w:p w14:paraId="090486B7" w14:textId="77777777" w:rsidR="00DA4225" w:rsidRDefault="00DA4225" w:rsidP="006613DA">
      <w:pPr>
        <w:spacing w:after="0" w:line="259" w:lineRule="auto"/>
        <w:ind w:left="9" w:firstLine="0"/>
        <w:rPr>
          <w:bCs/>
        </w:rPr>
      </w:pPr>
    </w:p>
    <w:p w14:paraId="53417D05" w14:textId="5BEDCBE6" w:rsidR="00DA4225" w:rsidRDefault="00DA4225" w:rsidP="00DA4225">
      <w:pPr>
        <w:pStyle w:val="ListParagraph"/>
        <w:numPr>
          <w:ilvl w:val="0"/>
          <w:numId w:val="2"/>
        </w:numPr>
        <w:spacing w:after="0" w:line="259" w:lineRule="auto"/>
        <w:rPr>
          <w:bCs/>
        </w:rPr>
      </w:pPr>
      <w:r>
        <w:rPr>
          <w:bCs/>
        </w:rPr>
        <w:t>A fixed platform would obstruct the swinging of the 3</w:t>
      </w:r>
      <w:r w:rsidRPr="00DA4225">
        <w:rPr>
          <w:bCs/>
          <w:vertAlign w:val="superscript"/>
        </w:rPr>
        <w:t>rd</w:t>
      </w:r>
      <w:r>
        <w:rPr>
          <w:bCs/>
        </w:rPr>
        <w:t xml:space="preserve"> bell</w:t>
      </w:r>
      <w:r w:rsidR="009D30C2">
        <w:rPr>
          <w:bCs/>
        </w:rPr>
        <w:t>.</w:t>
      </w:r>
    </w:p>
    <w:p w14:paraId="53592812" w14:textId="792724C9" w:rsidR="00DA4225" w:rsidRPr="00F74CA7" w:rsidRDefault="00DA4225" w:rsidP="00F74CA7">
      <w:pPr>
        <w:pStyle w:val="ListParagraph"/>
        <w:numPr>
          <w:ilvl w:val="0"/>
          <w:numId w:val="2"/>
        </w:numPr>
        <w:spacing w:after="0" w:line="259" w:lineRule="auto"/>
        <w:rPr>
          <w:bCs/>
        </w:rPr>
      </w:pPr>
      <w:r>
        <w:rPr>
          <w:bCs/>
        </w:rPr>
        <w:t xml:space="preserve">A removeable platform would need to be </w:t>
      </w:r>
      <w:r w:rsidR="00F74CA7">
        <w:rPr>
          <w:bCs/>
        </w:rPr>
        <w:t>manhandled</w:t>
      </w:r>
      <w:r w:rsidRPr="00F74CA7">
        <w:rPr>
          <w:bCs/>
        </w:rPr>
        <w:t xml:space="preserve"> over or around the 3</w:t>
      </w:r>
      <w:r w:rsidRPr="00F74CA7">
        <w:rPr>
          <w:bCs/>
          <w:vertAlign w:val="superscript"/>
        </w:rPr>
        <w:t>rd</w:t>
      </w:r>
      <w:r w:rsidRPr="00F74CA7">
        <w:rPr>
          <w:bCs/>
        </w:rPr>
        <w:t xml:space="preserve"> bell which </w:t>
      </w:r>
      <w:r w:rsidR="009D30C2" w:rsidRPr="00F74CA7">
        <w:rPr>
          <w:bCs/>
        </w:rPr>
        <w:t>is highly undesirable from a safety point of view.</w:t>
      </w:r>
    </w:p>
    <w:p w14:paraId="3832631B" w14:textId="0E7EA668" w:rsidR="009D30C2" w:rsidRDefault="009D30C2" w:rsidP="00DA4225">
      <w:pPr>
        <w:pStyle w:val="ListParagraph"/>
        <w:numPr>
          <w:ilvl w:val="0"/>
          <w:numId w:val="2"/>
        </w:numPr>
        <w:spacing w:after="0" w:line="259" w:lineRule="auto"/>
        <w:rPr>
          <w:bCs/>
        </w:rPr>
      </w:pPr>
      <w:r>
        <w:rPr>
          <w:bCs/>
        </w:rPr>
        <w:t xml:space="preserve">Similarly, a simple hinged platform </w:t>
      </w:r>
      <w:r w:rsidR="00F74CA7">
        <w:rPr>
          <w:bCs/>
        </w:rPr>
        <w:t xml:space="preserve">at the base </w:t>
      </w:r>
      <w:proofErr w:type="gramStart"/>
      <w:r w:rsidR="00F74CA7">
        <w:rPr>
          <w:bCs/>
        </w:rPr>
        <w:t>of  the</w:t>
      </w:r>
      <w:proofErr w:type="gramEnd"/>
      <w:r w:rsidR="00F74CA7">
        <w:rPr>
          <w:bCs/>
        </w:rPr>
        <w:t xml:space="preserve"> ladder </w:t>
      </w:r>
      <w:r>
        <w:rPr>
          <w:bCs/>
        </w:rPr>
        <w:t>would require the operator to climb over or around the 3</w:t>
      </w:r>
      <w:r w:rsidRPr="009D30C2">
        <w:rPr>
          <w:bCs/>
          <w:vertAlign w:val="superscript"/>
        </w:rPr>
        <w:t>rd</w:t>
      </w:r>
      <w:r>
        <w:rPr>
          <w:bCs/>
        </w:rPr>
        <w:t xml:space="preserve"> bell, and also would be difficult to support </w:t>
      </w:r>
      <w:r w:rsidR="00F74CA7">
        <w:rPr>
          <w:bCs/>
        </w:rPr>
        <w:t>adequately</w:t>
      </w:r>
      <w:r>
        <w:rPr>
          <w:bCs/>
        </w:rPr>
        <w:t>.</w:t>
      </w:r>
    </w:p>
    <w:p w14:paraId="7FA44F07" w14:textId="77777777" w:rsidR="009D30C2" w:rsidRDefault="009D30C2" w:rsidP="009D30C2">
      <w:pPr>
        <w:spacing w:after="0" w:line="259" w:lineRule="auto"/>
        <w:rPr>
          <w:bCs/>
        </w:rPr>
      </w:pPr>
    </w:p>
    <w:p w14:paraId="0EC24D3C" w14:textId="4F19C28C" w:rsidR="009D30C2" w:rsidRDefault="009D30C2" w:rsidP="009D30C2">
      <w:pPr>
        <w:spacing w:after="0" w:line="259" w:lineRule="auto"/>
        <w:rPr>
          <w:b/>
        </w:rPr>
      </w:pPr>
      <w:r>
        <w:rPr>
          <w:b/>
        </w:rPr>
        <w:t>Solution</w:t>
      </w:r>
    </w:p>
    <w:p w14:paraId="48F5173F" w14:textId="77777777" w:rsidR="009D30C2" w:rsidRDefault="009D30C2" w:rsidP="009D30C2">
      <w:pPr>
        <w:spacing w:after="0" w:line="259" w:lineRule="auto"/>
        <w:rPr>
          <w:b/>
        </w:rPr>
      </w:pPr>
    </w:p>
    <w:p w14:paraId="561FE923" w14:textId="77777777" w:rsidR="006C4994" w:rsidRDefault="009D30C2" w:rsidP="009D30C2">
      <w:pPr>
        <w:spacing w:after="0" w:line="259" w:lineRule="auto"/>
        <w:rPr>
          <w:bCs/>
        </w:rPr>
      </w:pPr>
      <w:r>
        <w:rPr>
          <w:bCs/>
        </w:rPr>
        <w:t>The proposed solution was assembled as shown in the following photos, using non-intrusive fixings to demonstrate the concept.</w:t>
      </w:r>
    </w:p>
    <w:p w14:paraId="27D8C56B" w14:textId="77777777" w:rsidR="006C4994" w:rsidRDefault="006C4994" w:rsidP="009D30C2">
      <w:pPr>
        <w:spacing w:after="0" w:line="259" w:lineRule="auto"/>
        <w:rPr>
          <w:bCs/>
        </w:rPr>
      </w:pPr>
    </w:p>
    <w:p w14:paraId="1768AB2C" w14:textId="26ADA4F1" w:rsidR="006C4994" w:rsidRDefault="009D30C2" w:rsidP="009D30C2">
      <w:pPr>
        <w:spacing w:after="0" w:line="259" w:lineRule="auto"/>
        <w:rPr>
          <w:bCs/>
        </w:rPr>
      </w:pPr>
      <w:r>
        <w:rPr>
          <w:bCs/>
        </w:rPr>
        <w:t>A framework had been assembled utilising steel Unistrut beams, around the 3</w:t>
      </w:r>
      <w:r w:rsidRPr="009D30C2">
        <w:rPr>
          <w:bCs/>
          <w:vertAlign w:val="superscript"/>
        </w:rPr>
        <w:t>rd</w:t>
      </w:r>
      <w:r>
        <w:rPr>
          <w:bCs/>
        </w:rPr>
        <w:t xml:space="preserve"> bell</w:t>
      </w:r>
      <w:r w:rsidR="006C4994">
        <w:rPr>
          <w:bCs/>
        </w:rPr>
        <w:t>.</w:t>
      </w:r>
      <w:r>
        <w:rPr>
          <w:bCs/>
        </w:rPr>
        <w:t xml:space="preserve"> </w:t>
      </w:r>
      <w:r w:rsidR="006C4994">
        <w:rPr>
          <w:bCs/>
        </w:rPr>
        <w:t>A</w:t>
      </w:r>
      <w:r>
        <w:rPr>
          <w:bCs/>
        </w:rPr>
        <w:t xml:space="preserve"> platform</w:t>
      </w:r>
      <w:r w:rsidR="006C4994">
        <w:rPr>
          <w:bCs/>
        </w:rPr>
        <w:t xml:space="preserve"> of 22mm plywood, sealed with a non-slip coating and supported on further Unistrut beams</w:t>
      </w:r>
      <w:r w:rsidR="00067A6A">
        <w:rPr>
          <w:bCs/>
        </w:rPr>
        <w:t xml:space="preserve"> is</w:t>
      </w:r>
      <w:r>
        <w:rPr>
          <w:bCs/>
        </w:rPr>
        <w:t xml:space="preserve"> attached</w:t>
      </w:r>
      <w:r w:rsidR="00067A6A">
        <w:rPr>
          <w:bCs/>
        </w:rPr>
        <w:t>,</w:t>
      </w:r>
      <w:r>
        <w:rPr>
          <w:bCs/>
        </w:rPr>
        <w:t xml:space="preserve"> by hinges</w:t>
      </w:r>
      <w:r w:rsidR="00067A6A">
        <w:rPr>
          <w:bCs/>
        </w:rPr>
        <w:t>,</w:t>
      </w:r>
      <w:r>
        <w:rPr>
          <w:bCs/>
        </w:rPr>
        <w:t xml:space="preserve"> to the frame at the door end of the 3</w:t>
      </w:r>
      <w:r w:rsidRPr="009D30C2">
        <w:rPr>
          <w:bCs/>
          <w:vertAlign w:val="superscript"/>
        </w:rPr>
        <w:t>rd</w:t>
      </w:r>
      <w:r>
        <w:rPr>
          <w:bCs/>
        </w:rPr>
        <w:t xml:space="preserve"> pit. </w:t>
      </w:r>
      <w:r w:rsidR="006C4994">
        <w:rPr>
          <w:bCs/>
        </w:rPr>
        <w:t>The platform</w:t>
      </w:r>
      <w:r w:rsidR="00067A6A">
        <w:rPr>
          <w:bCs/>
        </w:rPr>
        <w:t>,</w:t>
      </w:r>
      <w:r w:rsidR="006C4994">
        <w:rPr>
          <w:bCs/>
        </w:rPr>
        <w:t xml:space="preserve"> when not in use, is secured</w:t>
      </w:r>
      <w:r w:rsidR="006C4994">
        <w:rPr>
          <w:b/>
        </w:rPr>
        <w:t xml:space="preserve"> </w:t>
      </w:r>
      <w:r w:rsidR="006C4994">
        <w:rPr>
          <w:bCs/>
        </w:rPr>
        <w:t xml:space="preserve">(by a hasp and padlock) in the vertical position (figures </w:t>
      </w:r>
      <w:r w:rsidR="00A067F4">
        <w:rPr>
          <w:bCs/>
        </w:rPr>
        <w:t>3</w:t>
      </w:r>
      <w:r w:rsidR="006C4994">
        <w:rPr>
          <w:bCs/>
        </w:rPr>
        <w:t xml:space="preserve"> &amp; </w:t>
      </w:r>
      <w:r w:rsidR="00A067F4">
        <w:rPr>
          <w:bCs/>
        </w:rPr>
        <w:t>4</w:t>
      </w:r>
      <w:r w:rsidR="006C4994">
        <w:rPr>
          <w:bCs/>
        </w:rPr>
        <w:t xml:space="preserve">) and all </w:t>
      </w:r>
      <w:proofErr w:type="gramStart"/>
      <w:r w:rsidR="006C4994">
        <w:rPr>
          <w:bCs/>
        </w:rPr>
        <w:t>framework</w:t>
      </w:r>
      <w:proofErr w:type="gramEnd"/>
      <w:r w:rsidR="006C4994">
        <w:rPr>
          <w:bCs/>
        </w:rPr>
        <w:t xml:space="preserve"> remains well clear of the swinging bell</w:t>
      </w:r>
      <w:r w:rsidR="00F74CA7">
        <w:rPr>
          <w:bCs/>
        </w:rPr>
        <w:t>s.</w:t>
      </w:r>
    </w:p>
    <w:p w14:paraId="0D1726DE" w14:textId="77777777" w:rsidR="006C4994" w:rsidRDefault="006C4994" w:rsidP="009D30C2">
      <w:pPr>
        <w:spacing w:after="0" w:line="259" w:lineRule="auto"/>
        <w:rPr>
          <w:bCs/>
        </w:rPr>
      </w:pPr>
    </w:p>
    <w:p w14:paraId="253FFB64" w14:textId="002E0883" w:rsidR="009D30C2" w:rsidRDefault="006C4994" w:rsidP="009D30C2">
      <w:pPr>
        <w:spacing w:after="0" w:line="259" w:lineRule="auto"/>
        <w:rPr>
          <w:bCs/>
        </w:rPr>
      </w:pPr>
      <w:r>
        <w:rPr>
          <w:bCs/>
        </w:rPr>
        <w:t>When access to the ladder is required, once the padlock has been removed, the platform may be lowere</w:t>
      </w:r>
      <w:r w:rsidR="00067A6A">
        <w:rPr>
          <w:bCs/>
        </w:rPr>
        <w:t>d</w:t>
      </w:r>
      <w:r>
        <w:rPr>
          <w:bCs/>
        </w:rPr>
        <w:t xml:space="preserve"> by the rope from the doorway end (negating the need to clamber over the bell / frame). Once in position</w:t>
      </w:r>
      <w:r w:rsidR="00273A72">
        <w:rPr>
          <w:bCs/>
        </w:rPr>
        <w:t xml:space="preserve"> (figures 1 &amp; 2)</w:t>
      </w:r>
      <w:r>
        <w:rPr>
          <w:bCs/>
        </w:rPr>
        <w:t xml:space="preserve">, the platform is supported </w:t>
      </w:r>
      <w:r w:rsidR="00067A6A">
        <w:rPr>
          <w:bCs/>
        </w:rPr>
        <w:t>at both ends by the framework and additionally, in the middle where it rests on the 3</w:t>
      </w:r>
      <w:r w:rsidR="00067A6A" w:rsidRPr="00067A6A">
        <w:rPr>
          <w:bCs/>
          <w:vertAlign w:val="superscript"/>
        </w:rPr>
        <w:t>rd</w:t>
      </w:r>
      <w:r w:rsidR="00067A6A">
        <w:rPr>
          <w:bCs/>
        </w:rPr>
        <w:t xml:space="preserve"> headstock.</w:t>
      </w:r>
      <w:r>
        <w:rPr>
          <w:bCs/>
        </w:rPr>
        <w:t xml:space="preserve"> </w:t>
      </w:r>
      <w:r w:rsidR="00067A6A">
        <w:rPr>
          <w:bCs/>
        </w:rPr>
        <w:t xml:space="preserve">A handrail around two sides of the platform provides further security to those accessing the ladder. </w:t>
      </w:r>
    </w:p>
    <w:p w14:paraId="63D2800E" w14:textId="77777777" w:rsidR="00067A6A" w:rsidRDefault="00067A6A" w:rsidP="009D30C2">
      <w:pPr>
        <w:spacing w:after="0" w:line="259" w:lineRule="auto"/>
        <w:rPr>
          <w:bCs/>
        </w:rPr>
      </w:pPr>
    </w:p>
    <w:p w14:paraId="7383FAE9" w14:textId="5F23AC22" w:rsidR="00067A6A" w:rsidRPr="009D30C2" w:rsidRDefault="00067A6A" w:rsidP="009D30C2">
      <w:pPr>
        <w:spacing w:after="0" w:line="259" w:lineRule="auto"/>
        <w:rPr>
          <w:bCs/>
        </w:rPr>
      </w:pPr>
      <w:r>
        <w:rPr>
          <w:bCs/>
        </w:rPr>
        <w:t xml:space="preserve">On completion of use, again the platform may be raised to the stowage position by the rope from the doorway side. </w:t>
      </w:r>
    </w:p>
    <w:p w14:paraId="570F00EB" w14:textId="444C52C7" w:rsidR="005D5F1B" w:rsidRDefault="005D5F1B">
      <w:pPr>
        <w:ind w:left="-5"/>
      </w:pPr>
    </w:p>
    <w:p w14:paraId="77D95B97" w14:textId="77777777" w:rsidR="00067A6A" w:rsidRDefault="00067A6A">
      <w:pPr>
        <w:ind w:left="-5"/>
      </w:pPr>
    </w:p>
    <w:p w14:paraId="366510B7" w14:textId="1AAC717D" w:rsidR="00067A6A" w:rsidRDefault="00067A6A">
      <w:pPr>
        <w:ind w:left="-5"/>
      </w:pPr>
      <w:r>
        <w:t>PJSA</w:t>
      </w:r>
    </w:p>
    <w:p w14:paraId="112F9CE8" w14:textId="77777777" w:rsidR="000E7F6B" w:rsidRDefault="000C49A4" w:rsidP="000C49A4">
      <w:pPr>
        <w:ind w:left="-5"/>
      </w:pPr>
      <w:r>
        <w:t>Ap</w:t>
      </w:r>
      <w:r w:rsidR="00067A6A">
        <w:t>ril 25.</w:t>
      </w:r>
    </w:p>
    <w:p w14:paraId="57E37D72" w14:textId="082511FC" w:rsidR="000C49A4" w:rsidRDefault="000C49A4" w:rsidP="000C49A4">
      <w:pPr>
        <w:ind w:left="-5"/>
        <w:rPr>
          <w:noProof/>
        </w:rPr>
      </w:pPr>
      <w:r w:rsidRPr="000C49A4">
        <w:rPr>
          <w:noProof/>
        </w:rPr>
        <w:t xml:space="preserve"> </w:t>
      </w:r>
    </w:p>
    <w:p w14:paraId="61B47DCF" w14:textId="6DE37F0D" w:rsidR="004833C8" w:rsidRDefault="000E7F6B" w:rsidP="000E7F6B">
      <w:pPr>
        <w:ind w:left="-5"/>
        <w:jc w:val="center"/>
        <w:rPr>
          <w:noProof/>
        </w:rPr>
      </w:pPr>
      <w:r>
        <w:rPr>
          <w:noProof/>
        </w:rPr>
        <w:drawing>
          <wp:inline distT="0" distB="0" distL="0" distR="0" wp14:anchorId="4B8DF628" wp14:editId="774D6525">
            <wp:extent cx="3990975" cy="2371725"/>
            <wp:effectExtent l="0" t="0" r="9525" b="9525"/>
            <wp:docPr id="1075943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943770" name="Picture 1075943770"/>
                    <pic:cNvPicPr/>
                  </pic:nvPicPr>
                  <pic:blipFill>
                    <a:blip r:embed="rId7">
                      <a:extLst>
                        <a:ext uri="{28A0092B-C50C-407E-A947-70E740481C1C}">
                          <a14:useLocalDpi xmlns:a14="http://schemas.microsoft.com/office/drawing/2010/main" val="0"/>
                        </a:ext>
                      </a:extLst>
                    </a:blip>
                    <a:stretch>
                      <a:fillRect/>
                    </a:stretch>
                  </pic:blipFill>
                  <pic:spPr>
                    <a:xfrm>
                      <a:off x="0" y="0"/>
                      <a:ext cx="3990975" cy="2371725"/>
                    </a:xfrm>
                    <a:prstGeom prst="rect">
                      <a:avLst/>
                    </a:prstGeom>
                  </pic:spPr>
                </pic:pic>
              </a:graphicData>
            </a:graphic>
          </wp:inline>
        </w:drawing>
      </w:r>
    </w:p>
    <w:p w14:paraId="1E3408D7" w14:textId="0FA28E02" w:rsidR="000C49A4" w:rsidRDefault="000E7F6B" w:rsidP="000E7F6B">
      <w:pPr>
        <w:spacing w:after="160" w:line="278" w:lineRule="auto"/>
        <w:ind w:left="0" w:firstLine="0"/>
        <w:jc w:val="center"/>
        <w:rPr>
          <w:noProof/>
        </w:rPr>
      </w:pPr>
      <w:r>
        <w:rPr>
          <w:noProof/>
        </w:rPr>
        <w:t>Figure 1. Platfrom in lowered position</w:t>
      </w:r>
      <w:r w:rsidR="000C49A4">
        <w:rPr>
          <w:noProof/>
        </w:rPr>
        <w:br w:type="page"/>
      </w:r>
    </w:p>
    <w:p w14:paraId="752C03A7" w14:textId="77777777" w:rsidR="002D4442" w:rsidRDefault="002D4442" w:rsidP="002D4442">
      <w:pPr>
        <w:ind w:left="0" w:firstLine="0"/>
        <w:rPr>
          <w:noProof/>
        </w:rPr>
        <w:sectPr w:rsidR="002D4442" w:rsidSect="000E7F6B">
          <w:pgSz w:w="11906" w:h="16838"/>
          <w:pgMar w:top="1440" w:right="1811" w:bottom="709" w:left="1800" w:header="720" w:footer="720" w:gutter="0"/>
          <w:cols w:space="720"/>
        </w:sectPr>
      </w:pPr>
    </w:p>
    <w:p w14:paraId="425EB9B6" w14:textId="096BCE4B" w:rsidR="00E52FF1" w:rsidRDefault="00E52FF1" w:rsidP="00E52FF1">
      <w:pPr>
        <w:ind w:left="-5"/>
        <w:jc w:val="center"/>
        <w:rPr>
          <w:noProof/>
        </w:rPr>
      </w:pPr>
      <w:r>
        <w:rPr>
          <w:noProof/>
        </w:rPr>
        <w:lastRenderedPageBreak/>
        <w:t>Figure 2. Platform in lowered position</w:t>
      </w:r>
    </w:p>
    <w:p w14:paraId="7FAF0889" w14:textId="77777777" w:rsidR="00E52FF1" w:rsidRDefault="00E52FF1">
      <w:pPr>
        <w:ind w:left="-5"/>
        <w:rPr>
          <w:noProof/>
        </w:rPr>
      </w:pPr>
    </w:p>
    <w:p w14:paraId="7E51055E" w14:textId="4707575B" w:rsidR="000C49A4" w:rsidRDefault="000E7F6B">
      <w:pPr>
        <w:ind w:left="-5"/>
        <w:rPr>
          <w:noProof/>
        </w:rPr>
      </w:pPr>
      <w:r>
        <w:rPr>
          <w:noProof/>
        </w:rPr>
        <w:lastRenderedPageBreak/>
        <w:drawing>
          <wp:anchor distT="0" distB="0" distL="114300" distR="114300" simplePos="0" relativeHeight="251658240" behindDoc="0" locked="0" layoutInCell="1" allowOverlap="1" wp14:anchorId="5A46DF0C" wp14:editId="39A9EFD4">
            <wp:simplePos x="0" y="0"/>
            <wp:positionH relativeFrom="margin">
              <wp:posOffset>-1774825</wp:posOffset>
            </wp:positionH>
            <wp:positionV relativeFrom="paragraph">
              <wp:posOffset>1315720</wp:posOffset>
            </wp:positionV>
            <wp:extent cx="5901055" cy="2656205"/>
            <wp:effectExtent l="3175" t="0" r="7620" b="7620"/>
            <wp:wrapSquare wrapText="bothSides"/>
            <wp:docPr id="1409134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134868" name=""/>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5901055" cy="26562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A5A910B" wp14:editId="709A5827">
            <wp:extent cx="5916099" cy="2662929"/>
            <wp:effectExtent l="7302" t="0" r="0" b="0"/>
            <wp:docPr id="1144574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574910" name=""/>
                    <pic:cNvPicPr/>
                  </pic:nvPicPr>
                  <pic:blipFill>
                    <a:blip r:embed="rId9"/>
                    <a:stretch>
                      <a:fillRect/>
                    </a:stretch>
                  </pic:blipFill>
                  <pic:spPr>
                    <a:xfrm rot="5400000">
                      <a:off x="0" y="0"/>
                      <a:ext cx="6078869" cy="2736194"/>
                    </a:xfrm>
                    <a:prstGeom prst="rect">
                      <a:avLst/>
                    </a:prstGeom>
                  </pic:spPr>
                </pic:pic>
              </a:graphicData>
            </a:graphic>
          </wp:inline>
        </w:drawing>
      </w:r>
    </w:p>
    <w:p w14:paraId="73C60445" w14:textId="632D85FB" w:rsidR="00F74CA7" w:rsidRDefault="00E52FF1" w:rsidP="00F74CA7">
      <w:pPr>
        <w:ind w:left="-5"/>
        <w:jc w:val="center"/>
        <w:sectPr w:rsidR="00F74CA7" w:rsidSect="00F74CA7">
          <w:type w:val="continuous"/>
          <w:pgSz w:w="11906" w:h="16838"/>
          <w:pgMar w:top="851" w:right="1811" w:bottom="1440" w:left="1800" w:header="720" w:footer="720" w:gutter="0"/>
          <w:cols w:num="2" w:space="720"/>
        </w:sectPr>
      </w:pPr>
      <w:proofErr w:type="gramStart"/>
      <w:r>
        <w:t>Figure 3.</w:t>
      </w:r>
      <w:proofErr w:type="gramEnd"/>
      <w:r>
        <w:t xml:space="preserve"> Platform in raised position</w:t>
      </w:r>
    </w:p>
    <w:p w14:paraId="79D63A7F" w14:textId="77777777" w:rsidR="00E52FF1" w:rsidRDefault="00E52FF1" w:rsidP="00E52FF1">
      <w:pPr>
        <w:ind w:left="0" w:firstLine="0"/>
        <w:jc w:val="both"/>
      </w:pPr>
    </w:p>
    <w:p w14:paraId="3C11E32B" w14:textId="77777777" w:rsidR="00F74CA7" w:rsidRDefault="00E52FF1" w:rsidP="00F74CA7">
      <w:pPr>
        <w:ind w:left="0" w:firstLine="0"/>
        <w:jc w:val="center"/>
      </w:pPr>
      <w:r>
        <w:rPr>
          <w:noProof/>
        </w:rPr>
        <w:drawing>
          <wp:inline distT="0" distB="0" distL="0" distR="0" wp14:anchorId="152D10B8" wp14:editId="410EC3F7">
            <wp:extent cx="2466975" cy="2677388"/>
            <wp:effectExtent l="0" t="0" r="0" b="8890"/>
            <wp:docPr id="9930320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032007" name="Picture 99303200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8075" cy="2689435"/>
                    </a:xfrm>
                    <a:prstGeom prst="rect">
                      <a:avLst/>
                    </a:prstGeom>
                  </pic:spPr>
                </pic:pic>
              </a:graphicData>
            </a:graphic>
          </wp:inline>
        </w:drawing>
      </w:r>
    </w:p>
    <w:p w14:paraId="70FD2889" w14:textId="77777777" w:rsidR="00BE7910" w:rsidRDefault="00F74CA7" w:rsidP="00BE7910">
      <w:pPr>
        <w:spacing w:after="0" w:line="240" w:lineRule="auto"/>
        <w:rPr>
          <w:rFonts w:ascii="Calibri" w:eastAsia="Times New Roman" w:hAnsi="Calibri" w:cs="Times New Roman"/>
          <w:b/>
          <w:bCs/>
          <w:color w:val="500050"/>
          <w:u w:val="single"/>
          <w:shd w:val="clear" w:color="auto" w:fill="FFFFFF"/>
          <w:lang w:val="en-US"/>
        </w:rPr>
      </w:pPr>
      <w:proofErr w:type="gramStart"/>
      <w:r>
        <w:t>Figure 4.</w:t>
      </w:r>
      <w:proofErr w:type="gramEnd"/>
      <w:r>
        <w:t xml:space="preserve"> Platform in raised positio</w:t>
      </w:r>
      <w:r w:rsidR="00273A72">
        <w:t>n</w:t>
      </w:r>
      <w:r w:rsidR="00BE7910" w:rsidRPr="00BE7910">
        <w:rPr>
          <w:rFonts w:ascii="Calibri" w:eastAsia="Times New Roman" w:hAnsi="Calibri" w:cs="Times New Roman"/>
          <w:b/>
          <w:bCs/>
          <w:color w:val="500050"/>
          <w:u w:val="single"/>
          <w:shd w:val="clear" w:color="auto" w:fill="FFFFFF"/>
          <w:lang w:val="en-US"/>
        </w:rPr>
        <w:t xml:space="preserve"> </w:t>
      </w:r>
    </w:p>
    <w:p w14:paraId="12FEB18F" w14:textId="3B090FD3" w:rsidR="00BE7910" w:rsidRPr="00F441DC" w:rsidRDefault="00BE7910" w:rsidP="00BE7910">
      <w:pPr>
        <w:spacing w:after="0" w:line="240" w:lineRule="auto"/>
        <w:jc w:val="center"/>
        <w:rPr>
          <w:rFonts w:ascii="Calibri" w:eastAsia="Times New Roman" w:hAnsi="Calibri" w:cs="Times New Roman"/>
          <w:b/>
          <w:bCs/>
          <w:color w:val="500050"/>
          <w:u w:val="single"/>
          <w:shd w:val="clear" w:color="auto" w:fill="FFFFFF"/>
          <w:lang w:val="en-US"/>
        </w:rPr>
      </w:pPr>
      <w:r w:rsidRPr="00F441DC">
        <w:rPr>
          <w:rFonts w:ascii="Calibri" w:eastAsia="Times New Roman" w:hAnsi="Calibri" w:cs="Times New Roman"/>
          <w:b/>
          <w:bCs/>
          <w:color w:val="500050"/>
          <w:u w:val="single"/>
          <w:shd w:val="clear" w:color="auto" w:fill="FFFFFF"/>
          <w:lang w:val="en-US"/>
        </w:rPr>
        <w:lastRenderedPageBreak/>
        <w:t>CO</w:t>
      </w:r>
      <w:bookmarkStart w:id="0" w:name="_GoBack"/>
      <w:bookmarkEnd w:id="0"/>
      <w:r w:rsidRPr="00F441DC">
        <w:rPr>
          <w:rFonts w:ascii="Calibri" w:eastAsia="Times New Roman" w:hAnsi="Calibri" w:cs="Times New Roman"/>
          <w:b/>
          <w:bCs/>
          <w:color w:val="500050"/>
          <w:u w:val="single"/>
          <w:shd w:val="clear" w:color="auto" w:fill="FFFFFF"/>
          <w:lang w:val="en-US"/>
        </w:rPr>
        <w:t>MMENTS FROM ARCHITECT</w:t>
      </w:r>
    </w:p>
    <w:p w14:paraId="4FEE7E4F" w14:textId="77777777" w:rsidR="00BE7910" w:rsidRDefault="00BE7910" w:rsidP="00BE7910">
      <w:pPr>
        <w:spacing w:after="0" w:line="240" w:lineRule="auto"/>
        <w:rPr>
          <w:rFonts w:ascii="Calibri" w:eastAsia="Times New Roman" w:hAnsi="Calibri" w:cs="Times New Roman"/>
          <w:b/>
          <w:bCs/>
          <w:color w:val="500050"/>
          <w:shd w:val="clear" w:color="auto" w:fill="FFFFFF"/>
          <w:lang w:val="en-US"/>
        </w:rPr>
      </w:pPr>
    </w:p>
    <w:p w14:paraId="0B7081DB" w14:textId="77777777" w:rsidR="00BE7910" w:rsidRPr="003A7B61" w:rsidRDefault="00BE7910" w:rsidP="00BE7910">
      <w:pPr>
        <w:spacing w:after="0" w:line="240" w:lineRule="auto"/>
        <w:rPr>
          <w:rFonts w:ascii="Times New Roman" w:eastAsia="Times New Roman" w:hAnsi="Times New Roman" w:cs="Times New Roman"/>
          <w:color w:val="500050"/>
          <w:sz w:val="24"/>
          <w:shd w:val="clear" w:color="auto" w:fill="FFFFFF"/>
        </w:rPr>
      </w:pPr>
      <w:r w:rsidRPr="003A7B61">
        <w:rPr>
          <w:rFonts w:ascii="Calibri" w:eastAsia="Times New Roman" w:hAnsi="Calibri" w:cs="Times New Roman"/>
          <w:b/>
          <w:bCs/>
          <w:color w:val="500050"/>
          <w:shd w:val="clear" w:color="auto" w:fill="FFFFFF"/>
          <w:lang w:val="en-US"/>
        </w:rPr>
        <w:t>From:</w:t>
      </w:r>
      <w:r w:rsidRPr="003A7B61">
        <w:rPr>
          <w:rFonts w:ascii="Calibri" w:eastAsia="Times New Roman" w:hAnsi="Calibri" w:cs="Times New Roman"/>
          <w:color w:val="500050"/>
          <w:shd w:val="clear" w:color="auto" w:fill="FFFFFF"/>
          <w:lang w:val="en-US"/>
        </w:rPr>
        <w:t> </w:t>
      </w:r>
      <w:hyperlink r:id="rId11" w:tgtFrame="_blank" w:history="1">
        <w:r w:rsidRPr="003A7B61">
          <w:rPr>
            <w:rFonts w:ascii="Calibri" w:eastAsia="Times New Roman" w:hAnsi="Calibri" w:cs="Times New Roman"/>
            <w:color w:val="1155CC"/>
            <w:u w:val="single"/>
            <w:shd w:val="clear" w:color="auto" w:fill="FFFFFF"/>
            <w:lang w:val="en-US"/>
          </w:rPr>
          <w:t>davidllewellyn@prioryheritage.co.uk</w:t>
        </w:r>
      </w:hyperlink>
      <w:r w:rsidRPr="003A7B61">
        <w:rPr>
          <w:rFonts w:ascii="Calibri" w:eastAsia="Times New Roman" w:hAnsi="Calibri" w:cs="Times New Roman"/>
          <w:color w:val="500050"/>
          <w:shd w:val="clear" w:color="auto" w:fill="FFFFFF"/>
          <w:lang w:val="en-US"/>
        </w:rPr>
        <w:t> &lt;</w:t>
      </w:r>
      <w:hyperlink r:id="rId12" w:tgtFrame="_blank" w:history="1">
        <w:r w:rsidRPr="003A7B61">
          <w:rPr>
            <w:rFonts w:ascii="Calibri" w:eastAsia="Times New Roman" w:hAnsi="Calibri" w:cs="Times New Roman"/>
            <w:color w:val="1155CC"/>
            <w:u w:val="single"/>
            <w:shd w:val="clear" w:color="auto" w:fill="FFFFFF"/>
            <w:lang w:val="en-US"/>
          </w:rPr>
          <w:t>davidllewellyn@prioryheritage.co.uk</w:t>
        </w:r>
      </w:hyperlink>
      <w:r w:rsidRPr="003A7B61">
        <w:rPr>
          <w:rFonts w:ascii="Calibri" w:eastAsia="Times New Roman" w:hAnsi="Calibri" w:cs="Times New Roman"/>
          <w:color w:val="500050"/>
          <w:shd w:val="clear" w:color="auto" w:fill="FFFFFF"/>
          <w:lang w:val="en-US"/>
        </w:rPr>
        <w:t>&gt;</w:t>
      </w:r>
      <w:r w:rsidRPr="003A7B61">
        <w:rPr>
          <w:rFonts w:ascii="Calibri" w:eastAsia="Times New Roman" w:hAnsi="Calibri" w:cs="Times New Roman"/>
          <w:color w:val="500050"/>
          <w:shd w:val="clear" w:color="auto" w:fill="FFFFFF"/>
          <w:lang w:val="en-US"/>
        </w:rPr>
        <w:br/>
      </w:r>
      <w:r w:rsidRPr="003A7B61">
        <w:rPr>
          <w:rFonts w:ascii="Calibri" w:eastAsia="Times New Roman" w:hAnsi="Calibri" w:cs="Times New Roman"/>
          <w:b/>
          <w:bCs/>
          <w:color w:val="500050"/>
          <w:shd w:val="clear" w:color="auto" w:fill="FFFFFF"/>
          <w:lang w:val="en-US"/>
        </w:rPr>
        <w:t>Sent:</w:t>
      </w:r>
      <w:r w:rsidRPr="003A7B61">
        <w:rPr>
          <w:rFonts w:ascii="Calibri" w:eastAsia="Times New Roman" w:hAnsi="Calibri" w:cs="Times New Roman"/>
          <w:color w:val="500050"/>
          <w:shd w:val="clear" w:color="auto" w:fill="FFFFFF"/>
          <w:lang w:val="en-US"/>
        </w:rPr>
        <w:t> 18 August 2025 09:29</w:t>
      </w:r>
      <w:r w:rsidRPr="003A7B61">
        <w:rPr>
          <w:rFonts w:ascii="Calibri" w:eastAsia="Times New Roman" w:hAnsi="Calibri" w:cs="Times New Roman"/>
          <w:color w:val="500050"/>
          <w:shd w:val="clear" w:color="auto" w:fill="FFFFFF"/>
          <w:lang w:val="en-US"/>
        </w:rPr>
        <w:br/>
      </w:r>
      <w:proofErr w:type="gramStart"/>
      <w:r w:rsidRPr="003A7B61">
        <w:rPr>
          <w:rFonts w:ascii="Calibri" w:eastAsia="Times New Roman" w:hAnsi="Calibri" w:cs="Times New Roman"/>
          <w:b/>
          <w:bCs/>
          <w:color w:val="500050"/>
          <w:shd w:val="clear" w:color="auto" w:fill="FFFFFF"/>
          <w:lang w:val="en-US"/>
        </w:rPr>
        <w:t>To</w:t>
      </w:r>
      <w:proofErr w:type="gramEnd"/>
      <w:r w:rsidRPr="003A7B61">
        <w:rPr>
          <w:rFonts w:ascii="Calibri" w:eastAsia="Times New Roman" w:hAnsi="Calibri" w:cs="Times New Roman"/>
          <w:b/>
          <w:bCs/>
          <w:color w:val="500050"/>
          <w:shd w:val="clear" w:color="auto" w:fill="FFFFFF"/>
          <w:lang w:val="en-US"/>
        </w:rPr>
        <w:t>:</w:t>
      </w:r>
      <w:r w:rsidRPr="003A7B61">
        <w:rPr>
          <w:rFonts w:ascii="Calibri" w:eastAsia="Times New Roman" w:hAnsi="Calibri" w:cs="Times New Roman"/>
          <w:color w:val="500050"/>
          <w:shd w:val="clear" w:color="auto" w:fill="FFFFFF"/>
          <w:lang w:val="en-US"/>
        </w:rPr>
        <w:t> '</w:t>
      </w:r>
      <w:proofErr w:type="spellStart"/>
      <w:r w:rsidRPr="003A7B61">
        <w:rPr>
          <w:rFonts w:ascii="Calibri" w:eastAsia="Times New Roman" w:hAnsi="Calibri" w:cs="Times New Roman"/>
          <w:color w:val="500050"/>
          <w:shd w:val="clear" w:color="auto" w:fill="FFFFFF"/>
          <w:lang w:val="en-US"/>
        </w:rPr>
        <w:t>patrickalbon</w:t>
      </w:r>
      <w:proofErr w:type="spellEnd"/>
      <w:r w:rsidRPr="003A7B61">
        <w:rPr>
          <w:rFonts w:ascii="Calibri" w:eastAsia="Times New Roman" w:hAnsi="Calibri" w:cs="Times New Roman"/>
          <w:color w:val="500050"/>
          <w:shd w:val="clear" w:color="auto" w:fill="FFFFFF"/>
          <w:lang w:val="en-US"/>
        </w:rPr>
        <w:t>' &lt;</w:t>
      </w:r>
      <w:hyperlink r:id="rId13" w:tgtFrame="_blank" w:history="1">
        <w:r w:rsidRPr="003A7B61">
          <w:rPr>
            <w:rFonts w:ascii="Calibri" w:eastAsia="Times New Roman" w:hAnsi="Calibri" w:cs="Times New Roman"/>
            <w:color w:val="1155CC"/>
            <w:u w:val="single"/>
            <w:shd w:val="clear" w:color="auto" w:fill="FFFFFF"/>
            <w:lang w:val="en-US"/>
          </w:rPr>
          <w:t>patrickalbon@gmail.com</w:t>
        </w:r>
      </w:hyperlink>
      <w:r w:rsidRPr="003A7B61">
        <w:rPr>
          <w:rFonts w:ascii="Calibri" w:eastAsia="Times New Roman" w:hAnsi="Calibri" w:cs="Times New Roman"/>
          <w:color w:val="500050"/>
          <w:shd w:val="clear" w:color="auto" w:fill="FFFFFF"/>
          <w:lang w:val="en-US"/>
        </w:rPr>
        <w:t>&gt;</w:t>
      </w:r>
      <w:r w:rsidRPr="003A7B61">
        <w:rPr>
          <w:rFonts w:ascii="Calibri" w:eastAsia="Times New Roman" w:hAnsi="Calibri" w:cs="Times New Roman"/>
          <w:color w:val="500050"/>
          <w:shd w:val="clear" w:color="auto" w:fill="FFFFFF"/>
          <w:lang w:val="en-US"/>
        </w:rPr>
        <w:br/>
      </w:r>
      <w:r w:rsidRPr="003A7B61">
        <w:rPr>
          <w:rFonts w:ascii="Calibri" w:eastAsia="Times New Roman" w:hAnsi="Calibri" w:cs="Times New Roman"/>
          <w:b/>
          <w:bCs/>
          <w:color w:val="500050"/>
          <w:shd w:val="clear" w:color="auto" w:fill="FFFFFF"/>
          <w:lang w:val="en-US"/>
        </w:rPr>
        <w:t>Subject:</w:t>
      </w:r>
      <w:r w:rsidRPr="003A7B61">
        <w:rPr>
          <w:rFonts w:ascii="Calibri" w:eastAsia="Times New Roman" w:hAnsi="Calibri" w:cs="Times New Roman"/>
          <w:color w:val="500050"/>
          <w:shd w:val="clear" w:color="auto" w:fill="FFFFFF"/>
          <w:lang w:val="en-US"/>
        </w:rPr>
        <w:t> RE: Sharnbrook Church roof over bells</w:t>
      </w:r>
    </w:p>
    <w:p w14:paraId="76326A46" w14:textId="77777777" w:rsidR="00BE7910" w:rsidRPr="003A7B61" w:rsidRDefault="00BE7910" w:rsidP="00BE7910">
      <w:pPr>
        <w:spacing w:after="0" w:line="240" w:lineRule="auto"/>
        <w:rPr>
          <w:rFonts w:ascii="Times New Roman" w:eastAsia="Times New Roman" w:hAnsi="Times New Roman" w:cs="Times New Roman"/>
          <w:color w:val="500050"/>
          <w:sz w:val="24"/>
          <w:shd w:val="clear" w:color="auto" w:fill="FFFFFF"/>
        </w:rPr>
      </w:pPr>
      <w:r w:rsidRPr="003A7B61">
        <w:rPr>
          <w:rFonts w:ascii="Times New Roman" w:eastAsia="Times New Roman" w:hAnsi="Times New Roman" w:cs="Times New Roman"/>
          <w:color w:val="500050"/>
          <w:sz w:val="24"/>
          <w:shd w:val="clear" w:color="auto" w:fill="FFFFFF"/>
        </w:rPr>
        <w:t> </w:t>
      </w:r>
    </w:p>
    <w:p w14:paraId="0723F6B8" w14:textId="77777777" w:rsidR="00BE7910" w:rsidRPr="003A7B61" w:rsidRDefault="00BE7910" w:rsidP="00BE7910">
      <w:pPr>
        <w:shd w:val="clear" w:color="auto" w:fill="FFFFFF"/>
        <w:spacing w:after="0" w:line="240" w:lineRule="auto"/>
        <w:rPr>
          <w:rFonts w:eastAsia="Times New Roman"/>
          <w:color w:val="222222"/>
          <w:sz w:val="24"/>
        </w:rPr>
      </w:pPr>
      <w:r w:rsidRPr="003A7B61">
        <w:rPr>
          <w:rFonts w:ascii="Calibri" w:eastAsia="Times New Roman" w:hAnsi="Calibri"/>
          <w:color w:val="222222"/>
          <w:sz w:val="24"/>
        </w:rPr>
        <w:t>Hi Patrick</w:t>
      </w:r>
    </w:p>
    <w:p w14:paraId="09BCAAEB" w14:textId="77777777" w:rsidR="00BE7910" w:rsidRPr="003A7B61" w:rsidRDefault="00BE7910" w:rsidP="00BE7910">
      <w:pPr>
        <w:shd w:val="clear" w:color="auto" w:fill="FFFFFF"/>
        <w:spacing w:after="0" w:line="240" w:lineRule="auto"/>
        <w:rPr>
          <w:rFonts w:eastAsia="Times New Roman"/>
          <w:color w:val="222222"/>
          <w:sz w:val="24"/>
        </w:rPr>
      </w:pPr>
      <w:r w:rsidRPr="003A7B61">
        <w:rPr>
          <w:rFonts w:ascii="Calibri" w:eastAsia="Times New Roman" w:hAnsi="Calibri"/>
          <w:color w:val="222222"/>
          <w:sz w:val="24"/>
        </w:rPr>
        <w:t> </w:t>
      </w:r>
    </w:p>
    <w:p w14:paraId="25F5A415" w14:textId="77777777" w:rsidR="00BE7910" w:rsidRPr="003A7B61" w:rsidRDefault="00BE7910" w:rsidP="00BE7910">
      <w:pPr>
        <w:shd w:val="clear" w:color="auto" w:fill="FFFFFF"/>
        <w:spacing w:after="0" w:line="240" w:lineRule="auto"/>
        <w:rPr>
          <w:rFonts w:eastAsia="Times New Roman"/>
          <w:color w:val="222222"/>
          <w:sz w:val="24"/>
        </w:rPr>
      </w:pPr>
      <w:r w:rsidRPr="003A7B61">
        <w:rPr>
          <w:rFonts w:ascii="Calibri" w:eastAsia="Times New Roman" w:hAnsi="Calibri"/>
          <w:color w:val="222222"/>
          <w:sz w:val="24"/>
        </w:rPr>
        <w:t>Thanks for your message which was received but unfortunately the reply had slipped my attention</w:t>
      </w:r>
    </w:p>
    <w:p w14:paraId="5BA481A2" w14:textId="77777777" w:rsidR="00BE7910" w:rsidRPr="003A7B61" w:rsidRDefault="00BE7910" w:rsidP="00BE7910">
      <w:pPr>
        <w:shd w:val="clear" w:color="auto" w:fill="FFFFFF"/>
        <w:spacing w:after="0" w:line="240" w:lineRule="auto"/>
        <w:rPr>
          <w:rFonts w:eastAsia="Times New Roman"/>
          <w:color w:val="222222"/>
          <w:sz w:val="24"/>
        </w:rPr>
      </w:pPr>
      <w:r w:rsidRPr="003A7B61">
        <w:rPr>
          <w:rFonts w:ascii="Calibri" w:eastAsia="Times New Roman" w:hAnsi="Calibri"/>
          <w:color w:val="222222"/>
          <w:sz w:val="24"/>
        </w:rPr>
        <w:t>I had thought the upper floor was protection against water ingress but if the volume of water is low / not causing a significant problem at present then I agree getting overly concerned about the weathering detail around the edge is probably unnecessary. If the company erecting the floor with the revised quote / specification are happy the timber structure is achievable and adequate then I have no objections.</w:t>
      </w:r>
    </w:p>
    <w:p w14:paraId="510E130B" w14:textId="77777777" w:rsidR="00BE7910" w:rsidRPr="003A7B61" w:rsidRDefault="00BE7910" w:rsidP="00BE7910">
      <w:pPr>
        <w:shd w:val="clear" w:color="auto" w:fill="FFFFFF"/>
        <w:spacing w:after="0" w:line="240" w:lineRule="auto"/>
        <w:rPr>
          <w:rFonts w:eastAsia="Times New Roman"/>
          <w:color w:val="222222"/>
          <w:sz w:val="24"/>
        </w:rPr>
      </w:pPr>
      <w:r w:rsidRPr="003A7B61">
        <w:rPr>
          <w:rFonts w:ascii="Calibri" w:eastAsia="Times New Roman" w:hAnsi="Calibri"/>
          <w:color w:val="222222"/>
          <w:sz w:val="24"/>
        </w:rPr>
        <w:t> </w:t>
      </w:r>
    </w:p>
    <w:p w14:paraId="23FD7C1E" w14:textId="77777777" w:rsidR="00BE7910" w:rsidRPr="003A7B61" w:rsidRDefault="00BE7910" w:rsidP="00BE7910">
      <w:pPr>
        <w:shd w:val="clear" w:color="auto" w:fill="FFFFFF"/>
        <w:spacing w:after="0" w:line="240" w:lineRule="auto"/>
        <w:rPr>
          <w:rFonts w:eastAsia="Times New Roman"/>
          <w:color w:val="222222"/>
          <w:sz w:val="24"/>
        </w:rPr>
      </w:pPr>
      <w:r w:rsidRPr="003A7B61">
        <w:rPr>
          <w:rFonts w:ascii="Calibri" w:eastAsia="Times New Roman" w:hAnsi="Calibri"/>
          <w:color w:val="222222"/>
          <w:sz w:val="24"/>
        </w:rPr>
        <w:t>The landing stage is not exactly how I would have detailed it / choice of materials but it is functional and I expect a useful improvement to safety.</w:t>
      </w:r>
    </w:p>
    <w:p w14:paraId="4E8F4CAF" w14:textId="77777777" w:rsidR="00BE7910" w:rsidRPr="003A7B61" w:rsidRDefault="00BE7910" w:rsidP="00BE7910">
      <w:pPr>
        <w:shd w:val="clear" w:color="auto" w:fill="FFFFFF"/>
        <w:spacing w:after="0" w:line="240" w:lineRule="auto"/>
        <w:rPr>
          <w:rFonts w:eastAsia="Times New Roman"/>
          <w:color w:val="222222"/>
          <w:sz w:val="24"/>
        </w:rPr>
      </w:pPr>
      <w:r w:rsidRPr="003A7B61">
        <w:rPr>
          <w:rFonts w:ascii="Calibri" w:eastAsia="Times New Roman" w:hAnsi="Calibri"/>
          <w:color w:val="222222"/>
          <w:sz w:val="24"/>
        </w:rPr>
        <w:t> </w:t>
      </w:r>
    </w:p>
    <w:p w14:paraId="6A7DC1D8" w14:textId="77777777" w:rsidR="00BE7910" w:rsidRPr="003A7B61" w:rsidRDefault="00BE7910" w:rsidP="00BE7910">
      <w:pPr>
        <w:shd w:val="clear" w:color="auto" w:fill="FFFFFF"/>
        <w:spacing w:after="0" w:line="240" w:lineRule="auto"/>
        <w:rPr>
          <w:rFonts w:ascii="Times New Roman" w:eastAsia="Times New Roman" w:hAnsi="Times New Roman" w:cs="Times New Roman"/>
          <w:color w:val="500050"/>
          <w:sz w:val="24"/>
        </w:rPr>
      </w:pPr>
      <w:r w:rsidRPr="003A7B61">
        <w:rPr>
          <w:rFonts w:ascii="Calibri" w:eastAsia="Times New Roman" w:hAnsi="Calibri" w:cs="Times New Roman"/>
          <w:b/>
          <w:bCs/>
          <w:color w:val="500050"/>
        </w:rPr>
        <w:t>Regards</w:t>
      </w:r>
    </w:p>
    <w:p w14:paraId="7582675D" w14:textId="77777777" w:rsidR="00BE7910" w:rsidRPr="003A7B61" w:rsidRDefault="00BE7910" w:rsidP="00BE7910">
      <w:pPr>
        <w:shd w:val="clear" w:color="auto" w:fill="FFFFFF"/>
        <w:spacing w:after="0" w:line="240" w:lineRule="auto"/>
        <w:rPr>
          <w:rFonts w:ascii="Times New Roman" w:eastAsia="Times New Roman" w:hAnsi="Times New Roman" w:cs="Times New Roman"/>
          <w:color w:val="500050"/>
          <w:sz w:val="24"/>
        </w:rPr>
      </w:pPr>
      <w:r w:rsidRPr="003A7B61">
        <w:rPr>
          <w:rFonts w:ascii="Calibri" w:eastAsia="Times New Roman" w:hAnsi="Calibri" w:cs="Times New Roman"/>
          <w:b/>
          <w:bCs/>
          <w:color w:val="500050"/>
        </w:rPr>
        <w:t>David Llewellyn</w:t>
      </w:r>
    </w:p>
    <w:p w14:paraId="26C44A35" w14:textId="77777777" w:rsidR="00BE7910" w:rsidRPr="003A7B61" w:rsidRDefault="00BE7910" w:rsidP="00BE7910">
      <w:pPr>
        <w:shd w:val="clear" w:color="auto" w:fill="FFFFFF"/>
        <w:spacing w:after="0" w:line="240" w:lineRule="auto"/>
        <w:rPr>
          <w:rFonts w:ascii="Times New Roman" w:eastAsia="Times New Roman" w:hAnsi="Times New Roman" w:cs="Times New Roman"/>
          <w:color w:val="500050"/>
          <w:sz w:val="24"/>
        </w:rPr>
      </w:pPr>
      <w:r w:rsidRPr="003A7B61">
        <w:rPr>
          <w:rFonts w:ascii="Calibri" w:eastAsia="Times New Roman" w:hAnsi="Calibri" w:cs="Times New Roman"/>
          <w:color w:val="500050"/>
          <w:sz w:val="16"/>
          <w:szCs w:val="16"/>
        </w:rPr>
        <w:t>Mobile 07849740365</w:t>
      </w:r>
    </w:p>
    <w:p w14:paraId="535F8AA0" w14:textId="77777777" w:rsidR="00BE7910" w:rsidRPr="003A7B61" w:rsidRDefault="00BE7910" w:rsidP="00BE7910">
      <w:pPr>
        <w:shd w:val="clear" w:color="auto" w:fill="FFFFFF"/>
        <w:spacing w:after="0" w:line="240" w:lineRule="auto"/>
        <w:rPr>
          <w:rFonts w:ascii="Times New Roman" w:eastAsia="Times New Roman" w:hAnsi="Times New Roman" w:cs="Times New Roman"/>
          <w:color w:val="500050"/>
          <w:sz w:val="24"/>
        </w:rPr>
      </w:pPr>
      <w:r w:rsidRPr="003A7B61">
        <w:rPr>
          <w:rFonts w:ascii="Calibri" w:eastAsia="Times New Roman" w:hAnsi="Calibri" w:cs="Times New Roman"/>
          <w:color w:val="500050"/>
        </w:rPr>
        <w:t> </w:t>
      </w:r>
    </w:p>
    <w:p w14:paraId="1355FEE2" w14:textId="77777777" w:rsidR="00BE7910" w:rsidRPr="003A7B61" w:rsidRDefault="00BE7910" w:rsidP="00BE7910">
      <w:pPr>
        <w:shd w:val="clear" w:color="auto" w:fill="FFFFFF"/>
        <w:spacing w:after="0" w:line="240" w:lineRule="auto"/>
        <w:rPr>
          <w:rFonts w:ascii="Times New Roman" w:eastAsia="Times New Roman" w:hAnsi="Times New Roman" w:cs="Times New Roman"/>
          <w:color w:val="500050"/>
          <w:sz w:val="24"/>
        </w:rPr>
      </w:pPr>
      <w:r w:rsidRPr="003A7B61">
        <w:rPr>
          <w:rFonts w:ascii="Calibri" w:eastAsia="Times New Roman" w:hAnsi="Calibri" w:cs="Times New Roman"/>
          <w:b/>
          <w:bCs/>
          <w:color w:val="500050"/>
        </w:rPr>
        <w:t>Priory Heritage Historic Buildings Consultants</w:t>
      </w:r>
    </w:p>
    <w:p w14:paraId="651FE703" w14:textId="77777777" w:rsidR="00BE7910" w:rsidRPr="003A7B61" w:rsidRDefault="00BE7910" w:rsidP="00BE7910">
      <w:pPr>
        <w:shd w:val="clear" w:color="auto" w:fill="FFFFFF"/>
        <w:spacing w:after="0" w:line="240" w:lineRule="auto"/>
        <w:rPr>
          <w:rFonts w:ascii="Times New Roman" w:eastAsia="Times New Roman" w:hAnsi="Times New Roman" w:cs="Times New Roman"/>
          <w:color w:val="500050"/>
          <w:sz w:val="24"/>
        </w:rPr>
      </w:pPr>
      <w:r w:rsidRPr="003A7B61">
        <w:rPr>
          <w:rFonts w:ascii="Calibri" w:eastAsia="Times New Roman" w:hAnsi="Calibri" w:cs="Times New Roman"/>
          <w:color w:val="500050"/>
          <w:sz w:val="16"/>
          <w:szCs w:val="16"/>
        </w:rPr>
        <w:t xml:space="preserve">Lt </w:t>
      </w:r>
      <w:proofErr w:type="spellStart"/>
      <w:r w:rsidRPr="003A7B61">
        <w:rPr>
          <w:rFonts w:ascii="Calibri" w:eastAsia="Times New Roman" w:hAnsi="Calibri" w:cs="Times New Roman"/>
          <w:color w:val="500050"/>
          <w:sz w:val="16"/>
          <w:szCs w:val="16"/>
        </w:rPr>
        <w:t>Staughton</w:t>
      </w:r>
      <w:proofErr w:type="spellEnd"/>
      <w:r w:rsidRPr="003A7B61">
        <w:rPr>
          <w:rFonts w:ascii="Calibri" w:eastAsia="Times New Roman" w:hAnsi="Calibri" w:cs="Times New Roman"/>
          <w:color w:val="500050"/>
          <w:sz w:val="16"/>
          <w:szCs w:val="16"/>
        </w:rPr>
        <w:t>, Bedfordshire, MK442BX</w:t>
      </w:r>
    </w:p>
    <w:p w14:paraId="13EE3FCD" w14:textId="77777777" w:rsidR="00BE7910" w:rsidRPr="003A7B61" w:rsidRDefault="00BE7910" w:rsidP="00BE7910">
      <w:pPr>
        <w:shd w:val="clear" w:color="auto" w:fill="FFFFFF"/>
        <w:spacing w:after="0" w:line="240" w:lineRule="auto"/>
        <w:rPr>
          <w:rFonts w:ascii="Times New Roman" w:eastAsia="Times New Roman" w:hAnsi="Times New Roman" w:cs="Times New Roman"/>
          <w:color w:val="500050"/>
          <w:sz w:val="24"/>
        </w:rPr>
      </w:pPr>
      <w:r w:rsidRPr="003A7B61">
        <w:rPr>
          <w:rFonts w:ascii="Calibri" w:eastAsia="Times New Roman" w:hAnsi="Calibri" w:cs="Times New Roman"/>
          <w:color w:val="500050"/>
          <w:sz w:val="16"/>
          <w:szCs w:val="16"/>
        </w:rPr>
        <w:t>Telephone (01234) 376866 / (01767) 631293</w:t>
      </w:r>
    </w:p>
    <w:p w14:paraId="7DD49D34" w14:textId="2D219D96" w:rsidR="00F74CA7" w:rsidRDefault="00F74CA7" w:rsidP="00273A72">
      <w:pPr>
        <w:ind w:left="0" w:firstLine="0"/>
        <w:jc w:val="center"/>
      </w:pPr>
    </w:p>
    <w:sectPr w:rsidR="00F74CA7" w:rsidSect="00F74CA7">
      <w:type w:val="continuous"/>
      <w:pgSz w:w="11906" w:h="16838"/>
      <w:pgMar w:top="1440" w:right="1811" w:bottom="284"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900740"/>
    <w:multiLevelType w:val="hybridMultilevel"/>
    <w:tmpl w:val="8640CCF0"/>
    <w:lvl w:ilvl="0" w:tplc="C19C10C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C6C621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15272F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8586D2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CF2C40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6DEE27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81891A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83C8CB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CB83AB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nsid w:val="34A43CF9"/>
    <w:multiLevelType w:val="hybridMultilevel"/>
    <w:tmpl w:val="DB168F18"/>
    <w:lvl w:ilvl="0" w:tplc="08090001">
      <w:start w:val="1"/>
      <w:numFmt w:val="bullet"/>
      <w:lvlText w:val=""/>
      <w:lvlJc w:val="left"/>
      <w:pPr>
        <w:ind w:left="729" w:hanging="360"/>
      </w:pPr>
      <w:rPr>
        <w:rFonts w:ascii="Symbol" w:hAnsi="Symbol" w:hint="default"/>
      </w:rPr>
    </w:lvl>
    <w:lvl w:ilvl="1" w:tplc="08090003" w:tentative="1">
      <w:start w:val="1"/>
      <w:numFmt w:val="bullet"/>
      <w:lvlText w:val="o"/>
      <w:lvlJc w:val="left"/>
      <w:pPr>
        <w:ind w:left="1449" w:hanging="360"/>
      </w:pPr>
      <w:rPr>
        <w:rFonts w:ascii="Courier New" w:hAnsi="Courier New" w:cs="Courier New" w:hint="default"/>
      </w:rPr>
    </w:lvl>
    <w:lvl w:ilvl="2" w:tplc="08090005" w:tentative="1">
      <w:start w:val="1"/>
      <w:numFmt w:val="bullet"/>
      <w:lvlText w:val=""/>
      <w:lvlJc w:val="left"/>
      <w:pPr>
        <w:ind w:left="2169" w:hanging="360"/>
      </w:pPr>
      <w:rPr>
        <w:rFonts w:ascii="Wingdings" w:hAnsi="Wingdings" w:hint="default"/>
      </w:rPr>
    </w:lvl>
    <w:lvl w:ilvl="3" w:tplc="08090001" w:tentative="1">
      <w:start w:val="1"/>
      <w:numFmt w:val="bullet"/>
      <w:lvlText w:val=""/>
      <w:lvlJc w:val="left"/>
      <w:pPr>
        <w:ind w:left="2889" w:hanging="360"/>
      </w:pPr>
      <w:rPr>
        <w:rFonts w:ascii="Symbol" w:hAnsi="Symbol" w:hint="default"/>
      </w:rPr>
    </w:lvl>
    <w:lvl w:ilvl="4" w:tplc="08090003" w:tentative="1">
      <w:start w:val="1"/>
      <w:numFmt w:val="bullet"/>
      <w:lvlText w:val="o"/>
      <w:lvlJc w:val="left"/>
      <w:pPr>
        <w:ind w:left="3609" w:hanging="360"/>
      </w:pPr>
      <w:rPr>
        <w:rFonts w:ascii="Courier New" w:hAnsi="Courier New" w:cs="Courier New" w:hint="default"/>
      </w:rPr>
    </w:lvl>
    <w:lvl w:ilvl="5" w:tplc="08090005" w:tentative="1">
      <w:start w:val="1"/>
      <w:numFmt w:val="bullet"/>
      <w:lvlText w:val=""/>
      <w:lvlJc w:val="left"/>
      <w:pPr>
        <w:ind w:left="4329" w:hanging="360"/>
      </w:pPr>
      <w:rPr>
        <w:rFonts w:ascii="Wingdings" w:hAnsi="Wingdings" w:hint="default"/>
      </w:rPr>
    </w:lvl>
    <w:lvl w:ilvl="6" w:tplc="08090001" w:tentative="1">
      <w:start w:val="1"/>
      <w:numFmt w:val="bullet"/>
      <w:lvlText w:val=""/>
      <w:lvlJc w:val="left"/>
      <w:pPr>
        <w:ind w:left="5049" w:hanging="360"/>
      </w:pPr>
      <w:rPr>
        <w:rFonts w:ascii="Symbol" w:hAnsi="Symbol" w:hint="default"/>
      </w:rPr>
    </w:lvl>
    <w:lvl w:ilvl="7" w:tplc="08090003" w:tentative="1">
      <w:start w:val="1"/>
      <w:numFmt w:val="bullet"/>
      <w:lvlText w:val="o"/>
      <w:lvlJc w:val="left"/>
      <w:pPr>
        <w:ind w:left="5769" w:hanging="360"/>
      </w:pPr>
      <w:rPr>
        <w:rFonts w:ascii="Courier New" w:hAnsi="Courier New" w:cs="Courier New" w:hint="default"/>
      </w:rPr>
    </w:lvl>
    <w:lvl w:ilvl="8" w:tplc="08090005" w:tentative="1">
      <w:start w:val="1"/>
      <w:numFmt w:val="bullet"/>
      <w:lvlText w:val=""/>
      <w:lvlJc w:val="left"/>
      <w:pPr>
        <w:ind w:left="6489"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F1B"/>
    <w:rsid w:val="00067A6A"/>
    <w:rsid w:val="000C49A4"/>
    <w:rsid w:val="000E7F6B"/>
    <w:rsid w:val="00273A72"/>
    <w:rsid w:val="002D4442"/>
    <w:rsid w:val="004745A7"/>
    <w:rsid w:val="004833C8"/>
    <w:rsid w:val="005D5F1B"/>
    <w:rsid w:val="006613DA"/>
    <w:rsid w:val="006C4994"/>
    <w:rsid w:val="00752E0B"/>
    <w:rsid w:val="009D30C2"/>
    <w:rsid w:val="00A067F4"/>
    <w:rsid w:val="00BB6BAB"/>
    <w:rsid w:val="00BE7910"/>
    <w:rsid w:val="00DA4225"/>
    <w:rsid w:val="00E52FF1"/>
    <w:rsid w:val="00F74C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01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3DA"/>
    <w:pPr>
      <w:spacing w:after="4" w:line="250" w:lineRule="auto"/>
      <w:ind w:left="10" w:hanging="10"/>
    </w:pPr>
    <w:rPr>
      <w:rFonts w:ascii="Arial" w:eastAsia="Arial" w:hAnsi="Arial" w:cs="Arial"/>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4225"/>
    <w:pPr>
      <w:ind w:left="720"/>
      <w:contextualSpacing/>
    </w:pPr>
  </w:style>
  <w:style w:type="paragraph" w:styleId="BalloonText">
    <w:name w:val="Balloon Text"/>
    <w:basedOn w:val="Normal"/>
    <w:link w:val="BalloonTextChar"/>
    <w:uiPriority w:val="99"/>
    <w:semiHidden/>
    <w:unhideWhenUsed/>
    <w:rsid w:val="00BE79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7910"/>
    <w:rPr>
      <w:rFonts w:ascii="Tahoma" w:eastAsia="Arial"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3DA"/>
    <w:pPr>
      <w:spacing w:after="4" w:line="250" w:lineRule="auto"/>
      <w:ind w:left="10" w:hanging="10"/>
    </w:pPr>
    <w:rPr>
      <w:rFonts w:ascii="Arial" w:eastAsia="Arial" w:hAnsi="Arial" w:cs="Arial"/>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4225"/>
    <w:pPr>
      <w:ind w:left="720"/>
      <w:contextualSpacing/>
    </w:pPr>
  </w:style>
  <w:style w:type="paragraph" w:styleId="BalloonText">
    <w:name w:val="Balloon Text"/>
    <w:basedOn w:val="Normal"/>
    <w:link w:val="BalloonTextChar"/>
    <w:uiPriority w:val="99"/>
    <w:semiHidden/>
    <w:unhideWhenUsed/>
    <w:rsid w:val="00BE79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7910"/>
    <w:rPr>
      <w:rFonts w:ascii="Tahoma" w:eastAsia="Arial"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patrickalbon@gmail.com" TargetMode="Externa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hyperlink" Target="mailto:davidllewellyn@prioryheritage.co.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avidllewellyn@prioryheritage.co.uk"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74454-3721-4933-9C15-B69F39DC2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979</Words>
  <Characters>5581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Statement of Needs</vt:lpstr>
    </vt:vector>
  </TitlesOfParts>
  <Company/>
  <LinksUpToDate>false</LinksUpToDate>
  <CharactersWithSpaces>6547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Needs</dc:title>
  <dc:creator>Pat</dc:creator>
  <cp:lastModifiedBy>Roland</cp:lastModifiedBy>
  <cp:revision>2</cp:revision>
  <dcterms:created xsi:type="dcterms:W3CDTF">2026-05-12T17:28:00Z</dcterms:created>
  <dcterms:modified xsi:type="dcterms:W3CDTF">2026-05-12T17:28:00Z</dcterms:modified>
</cp:coreProperties>
</file>