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0644" w14:textId="2EE36D3C" w:rsidR="00A61C3B" w:rsidRPr="00BB0B9D" w:rsidRDefault="00B80E4B">
      <w:pPr>
        <w:rPr>
          <w:rFonts w:ascii="Calibri" w:hAnsi="Calibri" w:cs="Calibri"/>
          <w:b/>
          <w:bCs/>
        </w:rPr>
      </w:pPr>
      <w:proofErr w:type="gramStart"/>
      <w:r w:rsidRPr="00BB0B9D">
        <w:rPr>
          <w:rFonts w:ascii="Calibri" w:hAnsi="Calibri" w:cs="Calibri"/>
          <w:b/>
          <w:bCs/>
        </w:rPr>
        <w:t>20260419  22</w:t>
      </w:r>
      <w:proofErr w:type="gramEnd"/>
      <w:r w:rsidRPr="00BB0B9D">
        <w:rPr>
          <w:rFonts w:ascii="Calibri" w:hAnsi="Calibri" w:cs="Calibri"/>
          <w:b/>
          <w:bCs/>
        </w:rPr>
        <w:t>-32 Luke 24.13-35</w:t>
      </w:r>
      <w:r w:rsidR="00F12F6C" w:rsidRPr="00BB0B9D">
        <w:rPr>
          <w:rFonts w:ascii="Calibri" w:hAnsi="Calibri" w:cs="Calibri"/>
          <w:b/>
          <w:bCs/>
        </w:rPr>
        <w:t xml:space="preserve"> </w:t>
      </w:r>
      <w:r w:rsidR="00BB0B9D" w:rsidRPr="00BB0B9D">
        <w:rPr>
          <w:rFonts w:ascii="Calibri" w:hAnsi="Calibri" w:cs="Calibri"/>
          <w:b/>
          <w:bCs/>
        </w:rPr>
        <w:t>Risky Conversations</w:t>
      </w:r>
    </w:p>
    <w:p w14:paraId="7161CA40" w14:textId="6453C123" w:rsidR="00B80E4B" w:rsidRDefault="008D7C31">
      <w:pPr>
        <w:rPr>
          <w:rFonts w:ascii="Calibri" w:hAnsi="Calibri" w:cs="Calibri"/>
        </w:rPr>
      </w:pPr>
      <w:r>
        <w:rPr>
          <w:rFonts w:ascii="Calibri" w:hAnsi="Calibri" w:cs="Calibri"/>
        </w:rPr>
        <w:t xml:space="preserve">Some of you will remember when magic eye pictures became hugely popular. </w:t>
      </w:r>
    </w:p>
    <w:p w14:paraId="3CEB7E95" w14:textId="2A044FFD" w:rsidR="008D7C31" w:rsidRDefault="008D7C31">
      <w:pPr>
        <w:rPr>
          <w:rFonts w:ascii="Calibri" w:hAnsi="Calibri" w:cs="Calibri"/>
        </w:rPr>
      </w:pPr>
      <w:r>
        <w:rPr>
          <w:rFonts w:ascii="Calibri" w:hAnsi="Calibri" w:cs="Calibri"/>
        </w:rPr>
        <w:t xml:space="preserve">On first look, there would be some colourful pixelated picture, not really that attractive to look at. Then once you stare at it, </w:t>
      </w:r>
      <w:proofErr w:type="spellStart"/>
      <w:r>
        <w:rPr>
          <w:rFonts w:ascii="Calibri" w:hAnsi="Calibri" w:cs="Calibri"/>
        </w:rPr>
        <w:t>kinda</w:t>
      </w:r>
      <w:proofErr w:type="spellEnd"/>
      <w:r>
        <w:rPr>
          <w:rFonts w:ascii="Calibri" w:hAnsi="Calibri" w:cs="Calibri"/>
        </w:rPr>
        <w:t xml:space="preserve"> let your eyeballs go out of focus, then, the big reveal, a hidden 3D image would pop out. Palm trees, or a dinosaur, or parrots fl</w:t>
      </w:r>
      <w:r w:rsidR="00C9404E">
        <w:rPr>
          <w:rFonts w:ascii="Calibri" w:hAnsi="Calibri" w:cs="Calibri"/>
        </w:rPr>
        <w:t>y</w:t>
      </w:r>
      <w:r>
        <w:rPr>
          <w:rFonts w:ascii="Calibri" w:hAnsi="Calibri" w:cs="Calibri"/>
        </w:rPr>
        <w:t xml:space="preserve">ing over a mountain, that sort of thing. </w:t>
      </w:r>
    </w:p>
    <w:p w14:paraId="4BCB379C" w14:textId="57E303CC" w:rsidR="008D7C31" w:rsidRDefault="008D7C31">
      <w:pPr>
        <w:rPr>
          <w:rFonts w:ascii="Calibri" w:hAnsi="Calibri" w:cs="Calibri"/>
        </w:rPr>
      </w:pPr>
      <w:r>
        <w:rPr>
          <w:rFonts w:ascii="Calibri" w:hAnsi="Calibri" w:cs="Calibri"/>
        </w:rPr>
        <w:t>Some one I know had one of these pictures and when her in-laws came to visit, she showed them the picture</w:t>
      </w:r>
      <w:r w:rsidR="00C9404E">
        <w:rPr>
          <w:rFonts w:ascii="Calibri" w:hAnsi="Calibri" w:cs="Calibri"/>
        </w:rPr>
        <w:t xml:space="preserve"> </w:t>
      </w:r>
      <w:r>
        <w:rPr>
          <w:rFonts w:ascii="Calibri" w:hAnsi="Calibri" w:cs="Calibri"/>
        </w:rPr>
        <w:t xml:space="preserve">and asked them what they could see. </w:t>
      </w:r>
    </w:p>
    <w:p w14:paraId="5C0B4A4F" w14:textId="7CBAC931" w:rsidR="008D7C31" w:rsidRDefault="008D7C31">
      <w:pPr>
        <w:rPr>
          <w:rFonts w:ascii="Calibri" w:hAnsi="Calibri" w:cs="Calibri"/>
        </w:rPr>
      </w:pPr>
      <w:r>
        <w:rPr>
          <w:rFonts w:ascii="Calibri" w:hAnsi="Calibri" w:cs="Calibri"/>
        </w:rPr>
        <w:t>Her in-laws stood looking at it, then as the mother-in-law gazed at it and after some time, she exclaimed, ‘I can see a beautiful woman and a very miserable man.’</w:t>
      </w:r>
    </w:p>
    <w:p w14:paraId="061EFF26" w14:textId="7DB8C446" w:rsidR="008D7C31" w:rsidRDefault="008D7C31">
      <w:pPr>
        <w:rPr>
          <w:rFonts w:ascii="Calibri" w:hAnsi="Calibri" w:cs="Calibri"/>
        </w:rPr>
      </w:pPr>
      <w:r>
        <w:rPr>
          <w:rFonts w:ascii="Calibri" w:hAnsi="Calibri" w:cs="Calibri"/>
        </w:rPr>
        <w:t xml:space="preserve">Nope, it’s a dolphin jumping out of a wave. </w:t>
      </w:r>
    </w:p>
    <w:p w14:paraId="147E7553" w14:textId="1B277A84" w:rsidR="008D7C31" w:rsidRDefault="008D7C31">
      <w:pPr>
        <w:rPr>
          <w:rFonts w:ascii="Calibri" w:hAnsi="Calibri" w:cs="Calibri"/>
        </w:rPr>
      </w:pPr>
      <w:r>
        <w:rPr>
          <w:rFonts w:ascii="Calibri" w:hAnsi="Calibri" w:cs="Calibri"/>
        </w:rPr>
        <w:t>Classic- she didn’t see what was there</w:t>
      </w:r>
      <w:r w:rsidR="001B65F1">
        <w:rPr>
          <w:rFonts w:ascii="Calibri" w:hAnsi="Calibri" w:cs="Calibri"/>
        </w:rPr>
        <w:t>,</w:t>
      </w:r>
      <w:r>
        <w:rPr>
          <w:rFonts w:ascii="Calibri" w:hAnsi="Calibri" w:cs="Calibri"/>
        </w:rPr>
        <w:t xml:space="preserve"> but what she wanted to see</w:t>
      </w:r>
      <w:r w:rsidR="001B65F1">
        <w:rPr>
          <w:rFonts w:ascii="Calibri" w:hAnsi="Calibri" w:cs="Calibri"/>
        </w:rPr>
        <w:t>, in the reflection of the glass</w:t>
      </w:r>
      <w:r>
        <w:rPr>
          <w:rFonts w:ascii="Calibri" w:hAnsi="Calibri" w:cs="Calibri"/>
        </w:rPr>
        <w:t>. And that said something quite poignant about what she saw of their marriage. A beautiful woman and a miserable man.</w:t>
      </w:r>
    </w:p>
    <w:p w14:paraId="0A1D0EDC" w14:textId="694040FB" w:rsidR="00161E23" w:rsidRDefault="00161E23">
      <w:pPr>
        <w:rPr>
          <w:rFonts w:ascii="Calibri" w:hAnsi="Calibri" w:cs="Calibri"/>
        </w:rPr>
      </w:pPr>
      <w:r>
        <w:rPr>
          <w:rFonts w:ascii="Calibri" w:hAnsi="Calibri" w:cs="Calibri"/>
        </w:rPr>
        <w:t xml:space="preserve">Cleopas and his companion, are walking 7 miles from Jerusalem to Emmaus, talking and discussing. There is no way to confirm </w:t>
      </w:r>
      <w:proofErr w:type="gramStart"/>
      <w:r>
        <w:rPr>
          <w:rFonts w:ascii="Calibri" w:hAnsi="Calibri" w:cs="Calibri"/>
        </w:rPr>
        <w:t>this</w:t>
      </w:r>
      <w:proofErr w:type="gramEnd"/>
      <w:r>
        <w:rPr>
          <w:rFonts w:ascii="Calibri" w:hAnsi="Calibri" w:cs="Calibri"/>
        </w:rPr>
        <w:t xml:space="preserve"> but many commentaries suggest that the companion is none other than Cleopas’ wife, so let’s go with that, it would be quite </w:t>
      </w:r>
      <w:proofErr w:type="gramStart"/>
      <w:r>
        <w:rPr>
          <w:rFonts w:ascii="Calibri" w:hAnsi="Calibri" w:cs="Calibri"/>
        </w:rPr>
        <w:t>likely</w:t>
      </w:r>
      <w:proofErr w:type="gramEnd"/>
      <w:r>
        <w:rPr>
          <w:rFonts w:ascii="Calibri" w:hAnsi="Calibri" w:cs="Calibri"/>
        </w:rPr>
        <w:t xml:space="preserve"> and we can imagine this married couple discussing</w:t>
      </w:r>
      <w:r w:rsidR="00303142">
        <w:rPr>
          <w:rFonts w:ascii="Calibri" w:hAnsi="Calibri" w:cs="Calibri"/>
        </w:rPr>
        <w:t xml:space="preserve"> as they hurry along </w:t>
      </w:r>
      <w:r>
        <w:rPr>
          <w:rFonts w:ascii="Calibri" w:hAnsi="Calibri" w:cs="Calibri"/>
        </w:rPr>
        <w:t xml:space="preserve">in </w:t>
      </w:r>
      <w:proofErr w:type="gramStart"/>
      <w:r>
        <w:rPr>
          <w:rFonts w:ascii="Calibri" w:hAnsi="Calibri" w:cs="Calibri"/>
        </w:rPr>
        <w:t>close proximity</w:t>
      </w:r>
      <w:proofErr w:type="gramEnd"/>
      <w:r>
        <w:rPr>
          <w:rFonts w:ascii="Calibri" w:hAnsi="Calibri" w:cs="Calibri"/>
        </w:rPr>
        <w:t xml:space="preserve">. </w:t>
      </w:r>
      <w:r w:rsidR="00B60D63">
        <w:rPr>
          <w:rFonts w:ascii="Calibri" w:hAnsi="Calibri" w:cs="Calibri"/>
        </w:rPr>
        <w:t>Remember, timewise, the crucifixion has only just happened, and they are heading back home, full of disappointment, fear, this whole was horribly traumatic. P</w:t>
      </w:r>
      <w:r w:rsidR="00B60D63" w:rsidRPr="00B60D63">
        <w:rPr>
          <w:rFonts w:ascii="Calibri" w:hAnsi="Calibri" w:cs="Calibri"/>
        </w:rPr>
        <w:t>olitical conversations are risky even in contemporary times, but in the ancient world, such conversations could get you crucified</w:t>
      </w:r>
      <w:r w:rsidR="00B60D63">
        <w:rPr>
          <w:rStyle w:val="FootnoteReference"/>
          <w:rFonts w:ascii="Calibri" w:hAnsi="Calibri" w:cs="Calibri"/>
        </w:rPr>
        <w:footnoteReference w:id="1"/>
      </w:r>
      <w:r w:rsidR="00B60D63">
        <w:rPr>
          <w:rFonts w:ascii="Calibri" w:hAnsi="Calibri" w:cs="Calibri"/>
        </w:rPr>
        <w:t xml:space="preserve">, </w:t>
      </w:r>
      <w:r w:rsidR="00826CF4">
        <w:rPr>
          <w:rFonts w:ascii="Calibri" w:hAnsi="Calibri" w:cs="Calibri"/>
        </w:rPr>
        <w:t xml:space="preserve">so they are </w:t>
      </w:r>
      <w:r w:rsidR="00B60D63">
        <w:rPr>
          <w:rFonts w:ascii="Calibri" w:hAnsi="Calibri" w:cs="Calibri"/>
        </w:rPr>
        <w:t xml:space="preserve">fleeing from Jerusalem as fast as possible, before getting associated with this failed uprising. </w:t>
      </w:r>
    </w:p>
    <w:p w14:paraId="791C3EEE" w14:textId="569BA2E3" w:rsidR="00B60D63" w:rsidRDefault="00B60D63">
      <w:pPr>
        <w:rPr>
          <w:rFonts w:ascii="Calibri" w:hAnsi="Calibri" w:cs="Calibri"/>
        </w:rPr>
      </w:pPr>
      <w:r>
        <w:rPr>
          <w:rFonts w:ascii="Calibri" w:hAnsi="Calibri" w:cs="Calibri"/>
        </w:rPr>
        <w:t xml:space="preserve">And then a stranger comes near and walks with them and with astounding naivety </w:t>
      </w:r>
      <w:proofErr w:type="gramStart"/>
      <w:r>
        <w:rPr>
          <w:rFonts w:ascii="Calibri" w:hAnsi="Calibri" w:cs="Calibri"/>
        </w:rPr>
        <w:t>asks</w:t>
      </w:r>
      <w:proofErr w:type="gramEnd"/>
      <w:r>
        <w:rPr>
          <w:rFonts w:ascii="Calibri" w:hAnsi="Calibri" w:cs="Calibri"/>
        </w:rPr>
        <w:t xml:space="preserve"> ‘what are you discussing with each other while you walk along?’</w:t>
      </w:r>
      <w:r>
        <w:rPr>
          <w:rStyle w:val="FootnoteReference"/>
          <w:rFonts w:ascii="Calibri" w:hAnsi="Calibri" w:cs="Calibri"/>
        </w:rPr>
        <w:footnoteReference w:id="2"/>
      </w:r>
    </w:p>
    <w:p w14:paraId="0499C5CA" w14:textId="1A470940" w:rsidR="00B60D63" w:rsidRDefault="00B60D63">
      <w:pPr>
        <w:rPr>
          <w:rFonts w:ascii="Calibri" w:hAnsi="Calibri" w:cs="Calibri"/>
        </w:rPr>
      </w:pPr>
      <w:r>
        <w:rPr>
          <w:rFonts w:ascii="Calibri" w:hAnsi="Calibri" w:cs="Calibri"/>
        </w:rPr>
        <w:t xml:space="preserve">You kidding me? Are you </w:t>
      </w:r>
      <w:proofErr w:type="gramStart"/>
      <w:r>
        <w:rPr>
          <w:rFonts w:ascii="Calibri" w:hAnsi="Calibri" w:cs="Calibri"/>
        </w:rPr>
        <w:t>like</w:t>
      </w:r>
      <w:proofErr w:type="gramEnd"/>
      <w:r>
        <w:rPr>
          <w:rFonts w:ascii="Calibri" w:hAnsi="Calibri" w:cs="Calibri"/>
        </w:rPr>
        <w:t xml:space="preserve"> the only person who doesn’t know what just happened? The city was hustle bustle because of the Passover, the entry into Jerusalem, this uprising and then the awful, disastrous end, not only horrible but </w:t>
      </w:r>
      <w:r w:rsidR="00B70D6D">
        <w:rPr>
          <w:rFonts w:ascii="Calibri" w:hAnsi="Calibri" w:cs="Calibri"/>
        </w:rPr>
        <w:t>we had hoped. We had hoped!</w:t>
      </w:r>
    </w:p>
    <w:p w14:paraId="0F6E78CB" w14:textId="15BE37E3" w:rsidR="00B70D6D" w:rsidRDefault="00B70D6D">
      <w:pPr>
        <w:rPr>
          <w:rFonts w:ascii="Calibri" w:hAnsi="Calibri" w:cs="Calibri"/>
        </w:rPr>
      </w:pPr>
      <w:r>
        <w:rPr>
          <w:rFonts w:ascii="Calibri" w:hAnsi="Calibri" w:cs="Calibri"/>
        </w:rPr>
        <w:t xml:space="preserve">Like </w:t>
      </w:r>
      <w:proofErr w:type="gramStart"/>
      <w:r>
        <w:rPr>
          <w:rFonts w:ascii="Calibri" w:hAnsi="Calibri" w:cs="Calibri"/>
        </w:rPr>
        <w:t>who</w:t>
      </w:r>
      <w:proofErr w:type="gramEnd"/>
      <w:r>
        <w:rPr>
          <w:rFonts w:ascii="Calibri" w:hAnsi="Calibri" w:cs="Calibri"/>
        </w:rPr>
        <w:t xml:space="preserve"> is this guy? You been under a rock all this time or what? Obviously, my own words, not the gospel writer’s but you can just imagine what they are thinking. Where have you been? </w:t>
      </w:r>
    </w:p>
    <w:p w14:paraId="4A1D5613" w14:textId="4551CCD6" w:rsidR="00B70D6D" w:rsidRDefault="00B70D6D">
      <w:pPr>
        <w:rPr>
          <w:rFonts w:ascii="Calibri" w:hAnsi="Calibri" w:cs="Calibri"/>
        </w:rPr>
      </w:pPr>
      <w:r>
        <w:rPr>
          <w:rFonts w:ascii="Calibri" w:hAnsi="Calibri" w:cs="Calibri"/>
        </w:rPr>
        <w:t xml:space="preserve">What had just happened would have gone viral, this is a TikTok sensation, it was the talk of Jerusalem. </w:t>
      </w:r>
    </w:p>
    <w:p w14:paraId="40CE7474" w14:textId="786659BA" w:rsidR="00B70D6D" w:rsidRDefault="00B70D6D">
      <w:pPr>
        <w:rPr>
          <w:rFonts w:ascii="Calibri" w:hAnsi="Calibri" w:cs="Calibri"/>
        </w:rPr>
      </w:pPr>
      <w:r>
        <w:rPr>
          <w:rFonts w:ascii="Calibri" w:hAnsi="Calibri" w:cs="Calibri"/>
        </w:rPr>
        <w:t xml:space="preserve">We had hoped. Do these words resonate with you? They do with me. </w:t>
      </w:r>
    </w:p>
    <w:p w14:paraId="0931417A" w14:textId="23D844B3" w:rsidR="00B70D6D" w:rsidRDefault="00B70D6D">
      <w:pPr>
        <w:rPr>
          <w:rFonts w:ascii="Calibri" w:hAnsi="Calibri" w:cs="Calibri"/>
        </w:rPr>
      </w:pPr>
      <w:r>
        <w:rPr>
          <w:rFonts w:ascii="Calibri" w:hAnsi="Calibri" w:cs="Calibri"/>
        </w:rPr>
        <w:t>Theologian Margaret Aymer writes, ‘</w:t>
      </w:r>
      <w:r w:rsidRPr="00B70D6D">
        <w:rPr>
          <w:rFonts w:ascii="Calibri" w:hAnsi="Calibri" w:cs="Calibri"/>
        </w:rPr>
        <w:t>Luke’s story reminds us that our relationship with the resurrected Christ is a relationship of long walks, risky conversations, reframed traumas, and quiet dinners—an intimate relationship between Christ and the church, of words shared and bread broken.</w:t>
      </w:r>
      <w:r>
        <w:rPr>
          <w:rFonts w:ascii="Calibri" w:hAnsi="Calibri" w:cs="Calibri"/>
        </w:rPr>
        <w:t>’</w:t>
      </w:r>
      <w:r>
        <w:rPr>
          <w:rStyle w:val="FootnoteReference"/>
          <w:rFonts w:ascii="Calibri" w:hAnsi="Calibri" w:cs="Calibri"/>
        </w:rPr>
        <w:footnoteReference w:id="3"/>
      </w:r>
    </w:p>
    <w:p w14:paraId="784EF116" w14:textId="3EF6E032" w:rsidR="00B70D6D" w:rsidRDefault="00B70D6D">
      <w:pPr>
        <w:rPr>
          <w:rFonts w:ascii="Calibri" w:hAnsi="Calibri" w:cs="Calibri"/>
        </w:rPr>
      </w:pPr>
      <w:r>
        <w:rPr>
          <w:rFonts w:ascii="Calibri" w:hAnsi="Calibri" w:cs="Calibri"/>
        </w:rPr>
        <w:lastRenderedPageBreak/>
        <w:t xml:space="preserve">Long walks, risky conversations, reframed traumas and quiet dinners. </w:t>
      </w:r>
    </w:p>
    <w:p w14:paraId="492FC194" w14:textId="07BA8C89" w:rsidR="00B70D6D" w:rsidRDefault="00B70D6D">
      <w:pPr>
        <w:rPr>
          <w:rFonts w:ascii="Calibri" w:hAnsi="Calibri" w:cs="Calibri"/>
        </w:rPr>
      </w:pPr>
      <w:r>
        <w:rPr>
          <w:rFonts w:ascii="Calibri" w:hAnsi="Calibri" w:cs="Calibri"/>
        </w:rPr>
        <w:t xml:space="preserve">I think I’m okay for a long walk and a quiet dinner, not so much the risk and trauma. </w:t>
      </w:r>
    </w:p>
    <w:p w14:paraId="2179F7AF" w14:textId="16DEB571" w:rsidR="00B70D6D" w:rsidRDefault="00C54B20">
      <w:pPr>
        <w:rPr>
          <w:rFonts w:ascii="Calibri" w:hAnsi="Calibri" w:cs="Calibri"/>
        </w:rPr>
      </w:pPr>
      <w:r>
        <w:rPr>
          <w:rFonts w:ascii="Calibri" w:hAnsi="Calibri" w:cs="Calibri"/>
        </w:rPr>
        <w:t xml:space="preserve">Mr and Mrs Cleopas </w:t>
      </w:r>
      <w:r w:rsidRPr="00C54B20">
        <w:rPr>
          <w:rFonts w:ascii="Calibri" w:hAnsi="Calibri" w:cs="Calibri"/>
        </w:rPr>
        <w:t>do not recognise him.</w:t>
      </w:r>
      <w:r w:rsidRPr="00C54B20">
        <w:rPr>
          <w:rFonts w:ascii="Calibri" w:hAnsi="Calibri" w:cs="Calibri"/>
        </w:rPr>
        <w:br/>
        <w:t>“Their eyes were kept from recognising him.”</w:t>
      </w:r>
      <w:r>
        <w:rPr>
          <w:rStyle w:val="FootnoteReference"/>
          <w:rFonts w:ascii="Calibri" w:hAnsi="Calibri" w:cs="Calibri"/>
        </w:rPr>
        <w:footnoteReference w:id="4"/>
      </w:r>
      <w:r w:rsidRPr="00C54B20">
        <w:rPr>
          <w:rFonts w:ascii="Calibri" w:hAnsi="Calibri" w:cs="Calibri"/>
        </w:rPr>
        <w:br/>
        <w:t>They know the facts. They can tell the story. They have even heard the reports of the empty tomb.</w:t>
      </w:r>
      <w:r w:rsidRPr="00C54B20">
        <w:rPr>
          <w:rFonts w:ascii="Calibri" w:hAnsi="Calibri" w:cs="Calibri"/>
        </w:rPr>
        <w:br/>
        <w:t>But they cannot see.</w:t>
      </w:r>
      <w:r w:rsidRPr="00C54B20">
        <w:rPr>
          <w:rFonts w:ascii="Calibri" w:hAnsi="Calibri" w:cs="Calibri"/>
        </w:rPr>
        <w:br/>
        <w:t>And perhaps the question for us is not why they couldn’t see—but why we so often can’t see.</w:t>
      </w:r>
      <w:r w:rsidRPr="00C54B20">
        <w:rPr>
          <w:rFonts w:ascii="Calibri" w:hAnsi="Calibri" w:cs="Calibri"/>
        </w:rPr>
        <w:br/>
        <w:t xml:space="preserve">Because we too are shaped by </w:t>
      </w:r>
      <w:r w:rsidR="00143287">
        <w:rPr>
          <w:rFonts w:ascii="Calibri" w:hAnsi="Calibri" w:cs="Calibri"/>
        </w:rPr>
        <w:t xml:space="preserve">our </w:t>
      </w:r>
      <w:r w:rsidRPr="00C54B20">
        <w:rPr>
          <w:rFonts w:ascii="Calibri" w:hAnsi="Calibri" w:cs="Calibri"/>
        </w:rPr>
        <w:t>expectation</w:t>
      </w:r>
      <w:r w:rsidR="00143287">
        <w:rPr>
          <w:rFonts w:ascii="Calibri" w:hAnsi="Calibri" w:cs="Calibri"/>
        </w:rPr>
        <w:t>s</w:t>
      </w:r>
      <w:r>
        <w:rPr>
          <w:rFonts w:ascii="Calibri" w:hAnsi="Calibri" w:cs="Calibri"/>
        </w:rPr>
        <w:t>.</w:t>
      </w:r>
      <w:r>
        <w:rPr>
          <w:rStyle w:val="FootnoteReference"/>
          <w:rFonts w:ascii="Calibri" w:hAnsi="Calibri" w:cs="Calibri"/>
        </w:rPr>
        <w:footnoteReference w:id="5"/>
      </w:r>
    </w:p>
    <w:p w14:paraId="0946F540" w14:textId="097E625A" w:rsidR="00C54B20" w:rsidRDefault="00C54B20">
      <w:pPr>
        <w:rPr>
          <w:rFonts w:ascii="Calibri" w:hAnsi="Calibri" w:cs="Calibri"/>
        </w:rPr>
      </w:pPr>
      <w:r>
        <w:rPr>
          <w:rFonts w:ascii="Calibri" w:hAnsi="Calibri" w:cs="Calibri"/>
        </w:rPr>
        <w:t xml:space="preserve">Jesus asks them questions, for this threesome walking along, remember this is risky </w:t>
      </w:r>
      <w:r w:rsidR="005206B8">
        <w:rPr>
          <w:rFonts w:ascii="Calibri" w:hAnsi="Calibri" w:cs="Calibri"/>
        </w:rPr>
        <w:t>talk</w:t>
      </w:r>
      <w:r>
        <w:rPr>
          <w:rFonts w:ascii="Calibri" w:hAnsi="Calibri" w:cs="Calibri"/>
        </w:rPr>
        <w:t xml:space="preserve">. </w:t>
      </w:r>
      <w:r w:rsidRPr="00C54B20">
        <w:rPr>
          <w:rFonts w:ascii="Calibri" w:hAnsi="Calibri" w:cs="Calibri"/>
        </w:rPr>
        <w:t> </w:t>
      </w:r>
      <w:r w:rsidR="005206B8">
        <w:rPr>
          <w:rFonts w:ascii="Calibri" w:hAnsi="Calibri" w:cs="Calibri"/>
        </w:rPr>
        <w:t>H</w:t>
      </w:r>
      <w:r>
        <w:rPr>
          <w:rFonts w:ascii="Calibri" w:hAnsi="Calibri" w:cs="Calibri"/>
        </w:rPr>
        <w:t>e</w:t>
      </w:r>
      <w:r w:rsidRPr="00C54B20">
        <w:rPr>
          <w:rFonts w:ascii="Calibri" w:hAnsi="Calibri" w:cs="Calibri"/>
        </w:rPr>
        <w:t xml:space="preserve"> does</w:t>
      </w:r>
      <w:r>
        <w:rPr>
          <w:rFonts w:ascii="Calibri" w:hAnsi="Calibri" w:cs="Calibri"/>
        </w:rPr>
        <w:t>n’t</w:t>
      </w:r>
      <w:r w:rsidRPr="00C54B20">
        <w:rPr>
          <w:rFonts w:ascii="Calibri" w:hAnsi="Calibri" w:cs="Calibri"/>
        </w:rPr>
        <w:t xml:space="preserve"> deny the events</w:t>
      </w:r>
      <w:r>
        <w:rPr>
          <w:rFonts w:ascii="Calibri" w:hAnsi="Calibri" w:cs="Calibri"/>
        </w:rPr>
        <w:t xml:space="preserve"> that happened</w:t>
      </w:r>
      <w:r w:rsidRPr="00C54B20">
        <w:rPr>
          <w:rFonts w:ascii="Calibri" w:hAnsi="Calibri" w:cs="Calibri"/>
        </w:rPr>
        <w:t xml:space="preserve">. Instead, </w:t>
      </w:r>
      <w:r w:rsidR="005206B8">
        <w:rPr>
          <w:rFonts w:ascii="Calibri" w:hAnsi="Calibri" w:cs="Calibri"/>
        </w:rPr>
        <w:t>he</w:t>
      </w:r>
      <w:r w:rsidRPr="00C54B20">
        <w:rPr>
          <w:rFonts w:ascii="Calibri" w:hAnsi="Calibri" w:cs="Calibri"/>
        </w:rPr>
        <w:t xml:space="preserve"> reframes them. He places them in the context of ancient prophecy and of other scriptures of the people, including the Law. In reframing the story, Jesus casts the crucifixion as only a part of a larger divine narrative. </w:t>
      </w:r>
      <w:r>
        <w:rPr>
          <w:rFonts w:ascii="Calibri" w:hAnsi="Calibri" w:cs="Calibri"/>
        </w:rPr>
        <w:t>It’s</w:t>
      </w:r>
      <w:r w:rsidR="002D762B">
        <w:rPr>
          <w:rFonts w:ascii="Calibri" w:hAnsi="Calibri" w:cs="Calibri"/>
        </w:rPr>
        <w:t xml:space="preserve"> not</w:t>
      </w:r>
      <w:r w:rsidRPr="00C54B20">
        <w:rPr>
          <w:rFonts w:ascii="Calibri" w:hAnsi="Calibri" w:cs="Calibri"/>
        </w:rPr>
        <w:t xml:space="preserve"> an attempt to deny </w:t>
      </w:r>
      <w:r>
        <w:rPr>
          <w:rFonts w:ascii="Calibri" w:hAnsi="Calibri" w:cs="Calibri"/>
        </w:rPr>
        <w:t>all the</w:t>
      </w:r>
      <w:r w:rsidRPr="00C54B20">
        <w:rPr>
          <w:rFonts w:ascii="Calibri" w:hAnsi="Calibri" w:cs="Calibri"/>
        </w:rPr>
        <w:t xml:space="preserve"> pain, the violence, or the anguish of the past three days, but to put them in perspective.</w:t>
      </w:r>
      <w:r>
        <w:rPr>
          <w:rStyle w:val="FootnoteReference"/>
          <w:rFonts w:ascii="Calibri" w:hAnsi="Calibri" w:cs="Calibri"/>
        </w:rPr>
        <w:footnoteReference w:id="6"/>
      </w:r>
    </w:p>
    <w:p w14:paraId="2805C93F" w14:textId="6DA97BDA" w:rsidR="00C54B20" w:rsidRDefault="00C54B20">
      <w:pPr>
        <w:rPr>
          <w:rFonts w:ascii="Calibri" w:hAnsi="Calibri" w:cs="Calibri"/>
        </w:rPr>
      </w:pPr>
      <w:r>
        <w:rPr>
          <w:rFonts w:ascii="Calibri" w:hAnsi="Calibri" w:cs="Calibri"/>
        </w:rPr>
        <w:t xml:space="preserve">None of us want to live through trauma. And often, we don’t want to look back to delve into trauma we’ve lived through. But denying the truth of a trauma can be immensely damaging. </w:t>
      </w:r>
      <w:r w:rsidR="004A694A">
        <w:rPr>
          <w:rFonts w:ascii="Calibri" w:hAnsi="Calibri" w:cs="Calibri"/>
        </w:rPr>
        <w:t xml:space="preserve">Jesus doesn’t deny it. </w:t>
      </w:r>
      <w:r w:rsidR="00F12F6C">
        <w:rPr>
          <w:rFonts w:ascii="Calibri" w:hAnsi="Calibri" w:cs="Calibri"/>
        </w:rPr>
        <w:t xml:space="preserve">Jesus invites their questions about why, why did this happen? That sound familiar for you </w:t>
      </w:r>
      <w:r w:rsidR="000F4708">
        <w:rPr>
          <w:rFonts w:ascii="Calibri" w:hAnsi="Calibri" w:cs="Calibri"/>
        </w:rPr>
        <w:t>too.</w:t>
      </w:r>
      <w:r w:rsidR="00F12F6C">
        <w:rPr>
          <w:rFonts w:ascii="Calibri" w:hAnsi="Calibri" w:cs="Calibri"/>
        </w:rPr>
        <w:t xml:space="preserve"> </w:t>
      </w:r>
      <w:r w:rsidR="00ED55E7" w:rsidRPr="00ED55E7">
        <w:rPr>
          <w:rFonts w:ascii="Calibri" w:hAnsi="Calibri" w:cs="Calibri"/>
        </w:rPr>
        <w:t xml:space="preserve"> Jesus honour</w:t>
      </w:r>
      <w:r w:rsidR="00ED55E7">
        <w:rPr>
          <w:rFonts w:ascii="Calibri" w:hAnsi="Calibri" w:cs="Calibri"/>
        </w:rPr>
        <w:t>s</w:t>
      </w:r>
      <w:r w:rsidR="00ED55E7" w:rsidRPr="00ED55E7">
        <w:rPr>
          <w:rFonts w:ascii="Calibri" w:hAnsi="Calibri" w:cs="Calibri"/>
        </w:rPr>
        <w:t xml:space="preserve"> us as </w:t>
      </w:r>
      <w:r w:rsidR="00ED55E7">
        <w:rPr>
          <w:rFonts w:ascii="Calibri" w:hAnsi="Calibri" w:cs="Calibri"/>
        </w:rPr>
        <w:t>we wrestle</w:t>
      </w:r>
      <w:r w:rsidR="000F4708">
        <w:rPr>
          <w:rFonts w:ascii="Calibri" w:hAnsi="Calibri" w:cs="Calibri"/>
        </w:rPr>
        <w:t xml:space="preserve">, </w:t>
      </w:r>
      <w:r w:rsidR="00414C6B">
        <w:rPr>
          <w:rFonts w:ascii="Calibri" w:hAnsi="Calibri" w:cs="Calibri"/>
        </w:rPr>
        <w:t xml:space="preserve">he doesn’t shy away from it, he knows </w:t>
      </w:r>
      <w:r w:rsidR="00ED55E7" w:rsidRPr="00ED55E7">
        <w:rPr>
          <w:rFonts w:ascii="Calibri" w:hAnsi="Calibri" w:cs="Calibri"/>
        </w:rPr>
        <w:t>our faith seek</w:t>
      </w:r>
      <w:r w:rsidR="000F4708">
        <w:rPr>
          <w:rFonts w:ascii="Calibri" w:hAnsi="Calibri" w:cs="Calibri"/>
        </w:rPr>
        <w:t>s</w:t>
      </w:r>
      <w:r w:rsidR="00ED55E7" w:rsidRPr="00ED55E7">
        <w:rPr>
          <w:rFonts w:ascii="Calibri" w:hAnsi="Calibri" w:cs="Calibri"/>
        </w:rPr>
        <w:t xml:space="preserve"> understanding.</w:t>
      </w:r>
    </w:p>
    <w:p w14:paraId="31FD9657" w14:textId="794ADB0B" w:rsidR="004A694A" w:rsidRDefault="004A694A">
      <w:pPr>
        <w:rPr>
          <w:rFonts w:ascii="Calibri" w:hAnsi="Calibri" w:cs="Calibri"/>
        </w:rPr>
      </w:pPr>
      <w:r>
        <w:rPr>
          <w:rFonts w:ascii="Calibri" w:hAnsi="Calibri" w:cs="Calibri"/>
        </w:rPr>
        <w:t xml:space="preserve">As Jesus unpacks, reframes and puts together the scriptures, it’s like when your </w:t>
      </w:r>
      <w:proofErr w:type="gramStart"/>
      <w:r>
        <w:rPr>
          <w:rFonts w:ascii="Calibri" w:hAnsi="Calibri" w:cs="Calibri"/>
        </w:rPr>
        <w:t>have to</w:t>
      </w:r>
      <w:proofErr w:type="gramEnd"/>
      <w:r>
        <w:rPr>
          <w:rFonts w:ascii="Calibri" w:hAnsi="Calibri" w:cs="Calibri"/>
        </w:rPr>
        <w:t xml:space="preserve"> let your eyes go funny when looking at a magic eye picture, you can start to perceive something is shifting. </w:t>
      </w:r>
    </w:p>
    <w:p w14:paraId="3DD3FBEA" w14:textId="7E542823" w:rsidR="004A694A" w:rsidRDefault="004A694A">
      <w:pPr>
        <w:rPr>
          <w:rFonts w:ascii="Calibri" w:hAnsi="Calibri" w:cs="Calibri"/>
        </w:rPr>
      </w:pPr>
      <w:r>
        <w:rPr>
          <w:rFonts w:ascii="Calibri" w:hAnsi="Calibri" w:cs="Calibri"/>
        </w:rPr>
        <w:t xml:space="preserve">Even though they’d heard the reports of the resurrection, that wasn’t enough. Resurrection belief doesn’t happen in a </w:t>
      </w:r>
      <w:proofErr w:type="gramStart"/>
      <w:r>
        <w:rPr>
          <w:rFonts w:ascii="Calibri" w:hAnsi="Calibri" w:cs="Calibri"/>
        </w:rPr>
        <w:t>minute</w:t>
      </w:r>
      <w:r w:rsidR="00C95FA9">
        <w:rPr>
          <w:rFonts w:ascii="Calibri" w:hAnsi="Calibri" w:cs="Calibri"/>
        </w:rPr>
        <w:t>,</w:t>
      </w:r>
      <w:proofErr w:type="gramEnd"/>
      <w:r w:rsidR="00C95FA9">
        <w:rPr>
          <w:rFonts w:ascii="Calibri" w:hAnsi="Calibri" w:cs="Calibri"/>
        </w:rPr>
        <w:t xml:space="preserve"> it didn’t for them</w:t>
      </w:r>
      <w:r>
        <w:rPr>
          <w:rFonts w:ascii="Calibri" w:hAnsi="Calibri" w:cs="Calibri"/>
        </w:rPr>
        <w:t xml:space="preserve">. They’d heard about it from their friends only earlier that day and they didn’t believe it. I find that very comforting because truth is, resurrection does not solve everything or keep us immune from pain and disappointment, or illness, suffering, injustice, it doesn’t take away our experiences of loss and grief. Sometimes </w:t>
      </w:r>
      <w:r w:rsidR="00C95FA9">
        <w:rPr>
          <w:rFonts w:ascii="Calibri" w:hAnsi="Calibri" w:cs="Calibri"/>
        </w:rPr>
        <w:t xml:space="preserve">what he </w:t>
      </w:r>
      <w:r>
        <w:rPr>
          <w:rFonts w:ascii="Calibri" w:hAnsi="Calibri" w:cs="Calibri"/>
        </w:rPr>
        <w:t>hope</w:t>
      </w:r>
      <w:r w:rsidR="00C95FA9">
        <w:rPr>
          <w:rFonts w:ascii="Calibri" w:hAnsi="Calibri" w:cs="Calibri"/>
        </w:rPr>
        <w:t>d for</w:t>
      </w:r>
      <w:r>
        <w:rPr>
          <w:rFonts w:ascii="Calibri" w:hAnsi="Calibri" w:cs="Calibri"/>
        </w:rPr>
        <w:t xml:space="preserve"> does not come to fruition. </w:t>
      </w:r>
    </w:p>
    <w:p w14:paraId="17C3A95C" w14:textId="77777777" w:rsidR="00AA5A5A" w:rsidRPr="00AA5A5A" w:rsidRDefault="00AA5A5A" w:rsidP="00AA5A5A">
      <w:pPr>
        <w:rPr>
          <w:rFonts w:ascii="Calibri" w:hAnsi="Calibri" w:cs="Calibri"/>
        </w:rPr>
      </w:pPr>
      <w:r w:rsidRPr="00AA5A5A">
        <w:rPr>
          <w:rFonts w:ascii="Calibri" w:hAnsi="Calibri" w:cs="Calibri"/>
        </w:rPr>
        <w:t xml:space="preserve">Mr and Mrs Cleopas, on a long walk, they had hoped, they were disheartened. Generally, when I’m in this state, I go to a trusted friend yet here it is a stranger, an outsider. The Greek word used here is </w:t>
      </w:r>
      <w:proofErr w:type="spellStart"/>
      <w:r w:rsidRPr="00AA5A5A">
        <w:rPr>
          <w:rFonts w:ascii="Calibri" w:hAnsi="Calibri" w:cs="Calibri"/>
          <w:i/>
          <w:iCs/>
        </w:rPr>
        <w:t>paroikos</w:t>
      </w:r>
      <w:proofErr w:type="spellEnd"/>
      <w:r w:rsidRPr="00AA5A5A">
        <w:rPr>
          <w:rFonts w:ascii="Calibri" w:hAnsi="Calibri" w:cs="Calibri"/>
        </w:rPr>
        <w:t xml:space="preserve">, a migrant, a resident foreigner, someone who comes from another place. </w:t>
      </w:r>
    </w:p>
    <w:p w14:paraId="4844E379" w14:textId="1DA8DCA3" w:rsidR="00AA5A5A" w:rsidRPr="00AA5A5A" w:rsidRDefault="00AA5A5A" w:rsidP="00AA5A5A">
      <w:pPr>
        <w:rPr>
          <w:rFonts w:ascii="Calibri" w:hAnsi="Calibri" w:cs="Calibri"/>
        </w:rPr>
      </w:pPr>
      <w:r w:rsidRPr="00AA5A5A">
        <w:rPr>
          <w:rFonts w:ascii="Calibri" w:hAnsi="Calibri" w:cs="Calibri"/>
        </w:rPr>
        <w:t>How might this story have ended if Cleopas and his companion had refused the company of one whom they identified as “other”?</w:t>
      </w:r>
      <w:r w:rsidR="00566227">
        <w:rPr>
          <w:rFonts w:ascii="Calibri" w:hAnsi="Calibri" w:cs="Calibri"/>
        </w:rPr>
        <w:t xml:space="preserve"> </w:t>
      </w:r>
      <w:r w:rsidR="00566227" w:rsidRPr="00566227">
        <w:rPr>
          <w:rFonts w:ascii="Calibri" w:hAnsi="Calibri" w:cs="Calibri"/>
        </w:rPr>
        <w:t> </w:t>
      </w:r>
      <w:r w:rsidR="00566227">
        <w:rPr>
          <w:rFonts w:ascii="Calibri" w:hAnsi="Calibri" w:cs="Calibri"/>
        </w:rPr>
        <w:t>A</w:t>
      </w:r>
      <w:r w:rsidR="00566227" w:rsidRPr="00566227">
        <w:rPr>
          <w:rFonts w:ascii="Calibri" w:hAnsi="Calibri" w:cs="Calibri"/>
        </w:rPr>
        <w:t xml:space="preserve"> migrant, a resident foreigner, someone who comes from another place</w:t>
      </w:r>
      <w:r w:rsidR="00566227">
        <w:rPr>
          <w:rFonts w:ascii="Calibri" w:hAnsi="Calibri" w:cs="Calibri"/>
        </w:rPr>
        <w:t xml:space="preserve">. </w:t>
      </w:r>
      <w:r w:rsidR="00E8069A">
        <w:rPr>
          <w:rFonts w:ascii="Calibri" w:hAnsi="Calibri" w:cs="Calibri"/>
        </w:rPr>
        <w:t>That’s deeply uncomfortable because we all have people we consider to be ‘other’.</w:t>
      </w:r>
    </w:p>
    <w:p w14:paraId="7E634F95" w14:textId="7DB6DD33" w:rsidR="004A694A" w:rsidRDefault="00457AD0">
      <w:pPr>
        <w:rPr>
          <w:rFonts w:ascii="Calibri" w:hAnsi="Calibri" w:cs="Calibri"/>
        </w:rPr>
      </w:pPr>
      <w:r>
        <w:rPr>
          <w:rFonts w:ascii="Calibri" w:hAnsi="Calibri" w:cs="Calibri"/>
        </w:rPr>
        <w:t>Faith seeking understanding</w:t>
      </w:r>
      <w:r w:rsidR="004A694A">
        <w:rPr>
          <w:rFonts w:ascii="Calibri" w:hAnsi="Calibri" w:cs="Calibri"/>
        </w:rPr>
        <w:t xml:space="preserve"> takes long walks and conversations. Yet </w:t>
      </w:r>
      <w:r w:rsidR="00CD1765">
        <w:rPr>
          <w:rFonts w:ascii="Calibri" w:hAnsi="Calibri" w:cs="Calibri"/>
        </w:rPr>
        <w:t>faith developing</w:t>
      </w:r>
      <w:r w:rsidR="004A694A">
        <w:rPr>
          <w:rFonts w:ascii="Calibri" w:hAnsi="Calibri" w:cs="Calibri"/>
        </w:rPr>
        <w:t xml:space="preserve">, in what I think is a very tender conversation with Jesus and Mr and Mrs Cleopas, </w:t>
      </w:r>
      <w:r w:rsidR="00CD60FB">
        <w:rPr>
          <w:rFonts w:ascii="Calibri" w:hAnsi="Calibri" w:cs="Calibri"/>
        </w:rPr>
        <w:t>and through it, they later recall how their hearts were burning within us</w:t>
      </w:r>
      <w:r w:rsidR="00F06F43">
        <w:rPr>
          <w:rFonts w:ascii="Calibri" w:hAnsi="Calibri" w:cs="Calibri"/>
        </w:rPr>
        <w:t>, they say</w:t>
      </w:r>
      <w:r w:rsidR="00CD60FB">
        <w:rPr>
          <w:rFonts w:ascii="Calibri" w:hAnsi="Calibri" w:cs="Calibri"/>
        </w:rPr>
        <w:t xml:space="preserve">. </w:t>
      </w:r>
      <w:r w:rsidR="00CD60FB">
        <w:rPr>
          <w:rStyle w:val="FootnoteReference"/>
          <w:rFonts w:ascii="Calibri" w:hAnsi="Calibri" w:cs="Calibri"/>
        </w:rPr>
        <w:footnoteReference w:id="7"/>
      </w:r>
      <w:r w:rsidR="004A694A">
        <w:rPr>
          <w:rFonts w:ascii="Calibri" w:hAnsi="Calibri" w:cs="Calibri"/>
        </w:rPr>
        <w:t xml:space="preserve"> </w:t>
      </w:r>
      <w:r w:rsidR="00CD1765">
        <w:rPr>
          <w:rFonts w:ascii="Calibri" w:hAnsi="Calibri" w:cs="Calibri"/>
        </w:rPr>
        <w:t>Their bodies are involved, not just their heads.</w:t>
      </w:r>
    </w:p>
    <w:p w14:paraId="382C2D56" w14:textId="77777777" w:rsidR="00A27463" w:rsidRDefault="00CD60FB" w:rsidP="00E718FF">
      <w:pPr>
        <w:rPr>
          <w:rFonts w:ascii="Calibri" w:hAnsi="Calibri" w:cs="Calibri"/>
        </w:rPr>
      </w:pPr>
      <w:r w:rsidRPr="00CD60FB">
        <w:rPr>
          <w:rFonts w:ascii="Calibri" w:hAnsi="Calibri" w:cs="Calibri"/>
        </w:rPr>
        <w:t>Only afterwards do they realise that something had already been happening.</w:t>
      </w:r>
      <w:r w:rsidRPr="00CD60FB">
        <w:rPr>
          <w:rFonts w:ascii="Calibri" w:hAnsi="Calibri" w:cs="Calibri"/>
        </w:rPr>
        <w:br/>
        <w:t xml:space="preserve">Their hearts had begun to awaken </w:t>
      </w:r>
      <w:r w:rsidRPr="00F06F43">
        <w:rPr>
          <w:rFonts w:ascii="Calibri" w:hAnsi="Calibri" w:cs="Calibri"/>
          <w:i/>
          <w:iCs/>
        </w:rPr>
        <w:t xml:space="preserve">before </w:t>
      </w:r>
      <w:r w:rsidRPr="00CD60FB">
        <w:rPr>
          <w:rFonts w:ascii="Calibri" w:hAnsi="Calibri" w:cs="Calibri"/>
        </w:rPr>
        <w:t>their eyes were opened.</w:t>
      </w:r>
      <w:r w:rsidRPr="00CD60FB">
        <w:rPr>
          <w:rFonts w:ascii="Calibri" w:hAnsi="Calibri" w:cs="Calibri"/>
        </w:rPr>
        <w:br/>
      </w:r>
    </w:p>
    <w:p w14:paraId="14E09432" w14:textId="74B89CCD" w:rsidR="00E718FF" w:rsidRDefault="00E718FF" w:rsidP="00E718FF">
      <w:pPr>
        <w:rPr>
          <w:rFonts w:ascii="Calibri" w:hAnsi="Calibri" w:cs="Calibri"/>
        </w:rPr>
      </w:pPr>
      <w:r w:rsidRPr="00E718FF">
        <w:rPr>
          <w:rFonts w:ascii="Calibri" w:hAnsi="Calibri" w:cs="Calibri"/>
        </w:rPr>
        <w:t>For us, the people we pray for, communities, workplaces, the government, nations. It is so easy to get disheartened</w:t>
      </w:r>
      <w:r>
        <w:rPr>
          <w:rFonts w:ascii="Calibri" w:hAnsi="Calibri" w:cs="Calibri"/>
        </w:rPr>
        <w:t xml:space="preserve"> and wrestle with J</w:t>
      </w:r>
      <w:r w:rsidR="00A27463">
        <w:rPr>
          <w:rFonts w:ascii="Calibri" w:hAnsi="Calibri" w:cs="Calibri"/>
        </w:rPr>
        <w:t>esus</w:t>
      </w:r>
      <w:r w:rsidRPr="00E718FF">
        <w:rPr>
          <w:rFonts w:ascii="Calibri" w:hAnsi="Calibri" w:cs="Calibri"/>
        </w:rPr>
        <w:t xml:space="preserve">. </w:t>
      </w:r>
      <w:r w:rsidR="00A267BB">
        <w:rPr>
          <w:rFonts w:ascii="Calibri" w:hAnsi="Calibri" w:cs="Calibri"/>
        </w:rPr>
        <w:t>Though this text encourages us to do so.</w:t>
      </w:r>
    </w:p>
    <w:p w14:paraId="105FF54E" w14:textId="03692F29" w:rsidR="00A27463" w:rsidRPr="00E718FF" w:rsidRDefault="00A267BB" w:rsidP="00E718FF">
      <w:pPr>
        <w:rPr>
          <w:rFonts w:ascii="Calibri" w:hAnsi="Calibri" w:cs="Calibri"/>
        </w:rPr>
      </w:pPr>
      <w:r w:rsidRPr="00CD60FB">
        <w:rPr>
          <w:rFonts w:ascii="Calibri" w:hAnsi="Calibri" w:cs="Calibri"/>
        </w:rPr>
        <w:t>And that is deeply hopeful</w:t>
      </w:r>
      <w:r>
        <w:rPr>
          <w:rFonts w:ascii="Calibri" w:hAnsi="Calibri" w:cs="Calibri"/>
        </w:rPr>
        <w:t>, this before work.</w:t>
      </w:r>
    </w:p>
    <w:p w14:paraId="16E6A6CC" w14:textId="729E41BC" w:rsidR="00CD60FB" w:rsidRDefault="00CD60FB" w:rsidP="00CD60FB">
      <w:pPr>
        <w:rPr>
          <w:rFonts w:ascii="Calibri" w:hAnsi="Calibri" w:cs="Calibri"/>
        </w:rPr>
      </w:pPr>
      <w:r w:rsidRPr="00CD60FB">
        <w:rPr>
          <w:rFonts w:ascii="Calibri" w:hAnsi="Calibri" w:cs="Calibri"/>
        </w:rPr>
        <w:t>Because it means that God is at work in us before we recognise it. Before we understand it. Before we can name it.</w:t>
      </w:r>
      <w:r>
        <w:rPr>
          <w:rFonts w:ascii="Calibri" w:hAnsi="Calibri" w:cs="Calibri"/>
        </w:rPr>
        <w:t xml:space="preserve"> God is at work in other people, before they recognise it. </w:t>
      </w:r>
      <w:r w:rsidR="00617A05">
        <w:rPr>
          <w:rFonts w:ascii="Calibri" w:hAnsi="Calibri" w:cs="Calibri"/>
        </w:rPr>
        <w:t>So,</w:t>
      </w:r>
      <w:r w:rsidR="00736A67">
        <w:rPr>
          <w:rFonts w:ascii="Calibri" w:hAnsi="Calibri" w:cs="Calibri"/>
        </w:rPr>
        <w:t xml:space="preserve"> when we cry out, how long O Lord, </w:t>
      </w:r>
      <w:r w:rsidR="00EA5EEB">
        <w:rPr>
          <w:rFonts w:ascii="Calibri" w:hAnsi="Calibri" w:cs="Calibri"/>
        </w:rPr>
        <w:t>exactly wh</w:t>
      </w:r>
      <w:r w:rsidR="00777808">
        <w:rPr>
          <w:rFonts w:ascii="Calibri" w:hAnsi="Calibri" w:cs="Calibri"/>
        </w:rPr>
        <w:t xml:space="preserve">o are we walking </w:t>
      </w:r>
      <w:r w:rsidR="00617A05">
        <w:rPr>
          <w:rFonts w:ascii="Calibri" w:hAnsi="Calibri" w:cs="Calibri"/>
        </w:rPr>
        <w:t xml:space="preserve">alongside having </w:t>
      </w:r>
      <w:r w:rsidR="008362FC">
        <w:rPr>
          <w:rFonts w:ascii="Calibri" w:hAnsi="Calibri" w:cs="Calibri"/>
        </w:rPr>
        <w:t>a risky conversation with.</w:t>
      </w:r>
      <w:r w:rsidR="00617A05">
        <w:rPr>
          <w:rFonts w:ascii="Calibri" w:hAnsi="Calibri" w:cs="Calibri"/>
        </w:rPr>
        <w:t xml:space="preserve"> </w:t>
      </w:r>
    </w:p>
    <w:p w14:paraId="55BD67F6" w14:textId="77777777" w:rsidR="00A267BB" w:rsidRDefault="00A267BB" w:rsidP="00CD60FB">
      <w:pPr>
        <w:rPr>
          <w:rFonts w:ascii="Calibri" w:hAnsi="Calibri" w:cs="Calibri"/>
        </w:rPr>
      </w:pPr>
    </w:p>
    <w:p w14:paraId="19A19E2D" w14:textId="77777777" w:rsidR="00CD60FB" w:rsidRDefault="00CD60FB">
      <w:pPr>
        <w:rPr>
          <w:rFonts w:ascii="Calibri" w:hAnsi="Calibri" w:cs="Calibri"/>
        </w:rPr>
      </w:pPr>
    </w:p>
    <w:p w14:paraId="7511633A" w14:textId="70B358C6" w:rsidR="00B60D63" w:rsidRDefault="00B60D63">
      <w:pPr>
        <w:rPr>
          <w:rFonts w:ascii="Calibri" w:hAnsi="Calibri" w:cs="Calibri"/>
        </w:rPr>
      </w:pPr>
    </w:p>
    <w:p w14:paraId="22EC68E1" w14:textId="77777777" w:rsidR="008D7C31" w:rsidRDefault="008D7C31">
      <w:pPr>
        <w:rPr>
          <w:rFonts w:ascii="Calibri" w:hAnsi="Calibri" w:cs="Calibri"/>
        </w:rPr>
      </w:pPr>
    </w:p>
    <w:p w14:paraId="409C778F" w14:textId="77777777" w:rsidR="008D7C31" w:rsidRDefault="008D7C31">
      <w:pPr>
        <w:rPr>
          <w:rFonts w:ascii="Calibri" w:hAnsi="Calibri" w:cs="Calibri"/>
        </w:rPr>
      </w:pPr>
    </w:p>
    <w:p w14:paraId="49C22871" w14:textId="77777777" w:rsidR="008D7C31" w:rsidRDefault="008D7C31">
      <w:pPr>
        <w:rPr>
          <w:rFonts w:ascii="Calibri" w:hAnsi="Calibri" w:cs="Calibri"/>
        </w:rPr>
      </w:pPr>
    </w:p>
    <w:p w14:paraId="343518E6" w14:textId="77777777" w:rsidR="008D7C31" w:rsidRPr="00B80E4B" w:rsidRDefault="008D7C31">
      <w:pPr>
        <w:rPr>
          <w:rFonts w:ascii="Calibri" w:hAnsi="Calibri" w:cs="Calibri"/>
        </w:rPr>
      </w:pPr>
    </w:p>
    <w:sectPr w:rsidR="008D7C31" w:rsidRPr="00B80E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32C2" w14:textId="77777777" w:rsidR="00685F37" w:rsidRDefault="00685F37" w:rsidP="00B60D63">
      <w:pPr>
        <w:spacing w:after="0" w:line="240" w:lineRule="auto"/>
      </w:pPr>
      <w:r>
        <w:separator/>
      </w:r>
    </w:p>
  </w:endnote>
  <w:endnote w:type="continuationSeparator" w:id="0">
    <w:p w14:paraId="6760B3DF" w14:textId="77777777" w:rsidR="00685F37" w:rsidRDefault="00685F37" w:rsidP="00B6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0EC2" w14:textId="77777777" w:rsidR="00685F37" w:rsidRDefault="00685F37" w:rsidP="00B60D63">
      <w:pPr>
        <w:spacing w:after="0" w:line="240" w:lineRule="auto"/>
      </w:pPr>
      <w:r>
        <w:separator/>
      </w:r>
    </w:p>
  </w:footnote>
  <w:footnote w:type="continuationSeparator" w:id="0">
    <w:p w14:paraId="1C6815A4" w14:textId="77777777" w:rsidR="00685F37" w:rsidRDefault="00685F37" w:rsidP="00B60D63">
      <w:pPr>
        <w:spacing w:after="0" w:line="240" w:lineRule="auto"/>
      </w:pPr>
      <w:r>
        <w:continuationSeparator/>
      </w:r>
    </w:p>
  </w:footnote>
  <w:footnote w:id="1">
    <w:p w14:paraId="58401417" w14:textId="3D72A67D" w:rsidR="00B60D63" w:rsidRDefault="00B60D63">
      <w:pPr>
        <w:pStyle w:val="FootnoteText"/>
      </w:pPr>
      <w:r>
        <w:rPr>
          <w:rStyle w:val="FootnoteReference"/>
        </w:rPr>
        <w:footnoteRef/>
      </w:r>
      <w:r>
        <w:t xml:space="preserve"> </w:t>
      </w:r>
      <w:r w:rsidRPr="00B60D63">
        <w:t>https://www.workingpreacher.org/commentaries/revised-common-lectionary/third-sunday-of-easter/commentary-on-luke-2413-35-11#:~:text=Luke's%20story%20reminds%20us%20that,words%20shared%20and%20bread%20broken.</w:t>
      </w:r>
    </w:p>
  </w:footnote>
  <w:footnote w:id="2">
    <w:p w14:paraId="2BC4D0B2" w14:textId="63D8FD67" w:rsidR="00B60D63" w:rsidRDefault="00B60D63">
      <w:pPr>
        <w:pStyle w:val="FootnoteText"/>
      </w:pPr>
      <w:r>
        <w:rPr>
          <w:rStyle w:val="FootnoteReference"/>
        </w:rPr>
        <w:footnoteRef/>
      </w:r>
      <w:r>
        <w:t xml:space="preserve"> Luke 24.17</w:t>
      </w:r>
    </w:p>
  </w:footnote>
  <w:footnote w:id="3">
    <w:p w14:paraId="3AD05A93" w14:textId="3EEEC220" w:rsidR="00B70D6D" w:rsidRDefault="00B70D6D">
      <w:pPr>
        <w:pStyle w:val="FootnoteText"/>
      </w:pPr>
      <w:r>
        <w:rPr>
          <w:rStyle w:val="FootnoteReference"/>
        </w:rPr>
        <w:footnoteRef/>
      </w:r>
      <w:r>
        <w:t xml:space="preserve"> </w:t>
      </w:r>
      <w:r w:rsidRPr="00B70D6D">
        <w:t>https://www.workingpreacher.org/podcasts/1080-third-sunday-of-easter-april-19-2026</w:t>
      </w:r>
    </w:p>
  </w:footnote>
  <w:footnote w:id="4">
    <w:p w14:paraId="6DF1E367" w14:textId="237E13D4" w:rsidR="00C54B20" w:rsidRDefault="00C54B20">
      <w:pPr>
        <w:pStyle w:val="FootnoteText"/>
      </w:pPr>
      <w:r>
        <w:rPr>
          <w:rStyle w:val="FootnoteReference"/>
        </w:rPr>
        <w:footnoteRef/>
      </w:r>
      <w:r>
        <w:t xml:space="preserve"> Luke 24.16</w:t>
      </w:r>
    </w:p>
  </w:footnote>
  <w:footnote w:id="5">
    <w:p w14:paraId="79B09BC0" w14:textId="37E1EC9A" w:rsidR="00C54B20" w:rsidRDefault="00C54B20">
      <w:pPr>
        <w:pStyle w:val="FootnoteText"/>
      </w:pPr>
      <w:r>
        <w:rPr>
          <w:rStyle w:val="FootnoteReference"/>
        </w:rPr>
        <w:footnoteRef/>
      </w:r>
      <w:r>
        <w:t xml:space="preserve"> </w:t>
      </w:r>
      <w:r w:rsidRPr="00C54B20">
        <w:t>https://www.heartedge.org/category/reflections/</w:t>
      </w:r>
    </w:p>
  </w:footnote>
  <w:footnote w:id="6">
    <w:p w14:paraId="2D636F05" w14:textId="15A33F39" w:rsidR="00C54B20" w:rsidRDefault="00C54B20">
      <w:pPr>
        <w:pStyle w:val="FootnoteText"/>
      </w:pPr>
      <w:r>
        <w:rPr>
          <w:rStyle w:val="FootnoteReference"/>
        </w:rPr>
        <w:footnoteRef/>
      </w:r>
      <w:r>
        <w:t xml:space="preserve"> </w:t>
      </w:r>
      <w:r w:rsidRPr="00C54B20">
        <w:t>https://www.workingpreacher.org/commentaries/revised-common-lectionary/third-sunday-of-easter/commentary-on-luke-2413-35-11#:~:text=Luke's%20story%20reminds%20us%20that,words%20shared%20and%20bread%20broken.</w:t>
      </w:r>
    </w:p>
  </w:footnote>
  <w:footnote w:id="7">
    <w:p w14:paraId="3235AEE0" w14:textId="74BAF653" w:rsidR="00CD60FB" w:rsidRDefault="00CD60FB">
      <w:pPr>
        <w:pStyle w:val="FootnoteText"/>
      </w:pPr>
      <w:r>
        <w:rPr>
          <w:rStyle w:val="FootnoteReference"/>
        </w:rPr>
        <w:footnoteRef/>
      </w:r>
      <w:r>
        <w:t xml:space="preserve"> Luke 24.32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4B"/>
    <w:rsid w:val="00030011"/>
    <w:rsid w:val="000F4708"/>
    <w:rsid w:val="00143287"/>
    <w:rsid w:val="00161E23"/>
    <w:rsid w:val="001B65F1"/>
    <w:rsid w:val="002D762B"/>
    <w:rsid w:val="00303142"/>
    <w:rsid w:val="003E1DC5"/>
    <w:rsid w:val="00414C6B"/>
    <w:rsid w:val="00457AD0"/>
    <w:rsid w:val="004A694A"/>
    <w:rsid w:val="005206B8"/>
    <w:rsid w:val="00566227"/>
    <w:rsid w:val="005B2FBC"/>
    <w:rsid w:val="00617A05"/>
    <w:rsid w:val="00685F37"/>
    <w:rsid w:val="00736A67"/>
    <w:rsid w:val="00777808"/>
    <w:rsid w:val="00826CF4"/>
    <w:rsid w:val="008362FC"/>
    <w:rsid w:val="008D7C31"/>
    <w:rsid w:val="00A13D62"/>
    <w:rsid w:val="00A23960"/>
    <w:rsid w:val="00A267BB"/>
    <w:rsid w:val="00A27463"/>
    <w:rsid w:val="00A61C3B"/>
    <w:rsid w:val="00AA5A5A"/>
    <w:rsid w:val="00B60D63"/>
    <w:rsid w:val="00B676D2"/>
    <w:rsid w:val="00B70D6D"/>
    <w:rsid w:val="00B80E4B"/>
    <w:rsid w:val="00BB0B9D"/>
    <w:rsid w:val="00C54B20"/>
    <w:rsid w:val="00C9404E"/>
    <w:rsid w:val="00C95FA9"/>
    <w:rsid w:val="00CD1765"/>
    <w:rsid w:val="00CD60FB"/>
    <w:rsid w:val="00D44492"/>
    <w:rsid w:val="00E718FF"/>
    <w:rsid w:val="00E8069A"/>
    <w:rsid w:val="00EA5EEB"/>
    <w:rsid w:val="00ED55E7"/>
    <w:rsid w:val="00F06F43"/>
    <w:rsid w:val="00F12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B4A2"/>
  <w15:chartTrackingRefBased/>
  <w15:docId w15:val="{E9DE5305-C820-4453-B1FC-C89E99DC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E4B"/>
    <w:rPr>
      <w:rFonts w:eastAsiaTheme="majorEastAsia" w:cstheme="majorBidi"/>
      <w:color w:val="272727" w:themeColor="text1" w:themeTint="D8"/>
    </w:rPr>
  </w:style>
  <w:style w:type="paragraph" w:styleId="Title">
    <w:name w:val="Title"/>
    <w:basedOn w:val="Normal"/>
    <w:next w:val="Normal"/>
    <w:link w:val="TitleChar"/>
    <w:uiPriority w:val="10"/>
    <w:qFormat/>
    <w:rsid w:val="00B80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E4B"/>
    <w:pPr>
      <w:spacing w:before="160"/>
      <w:jc w:val="center"/>
    </w:pPr>
    <w:rPr>
      <w:i/>
      <w:iCs/>
      <w:color w:val="404040" w:themeColor="text1" w:themeTint="BF"/>
    </w:rPr>
  </w:style>
  <w:style w:type="character" w:customStyle="1" w:styleId="QuoteChar">
    <w:name w:val="Quote Char"/>
    <w:basedOn w:val="DefaultParagraphFont"/>
    <w:link w:val="Quote"/>
    <w:uiPriority w:val="29"/>
    <w:rsid w:val="00B80E4B"/>
    <w:rPr>
      <w:i/>
      <w:iCs/>
      <w:color w:val="404040" w:themeColor="text1" w:themeTint="BF"/>
    </w:rPr>
  </w:style>
  <w:style w:type="paragraph" w:styleId="ListParagraph">
    <w:name w:val="List Paragraph"/>
    <w:basedOn w:val="Normal"/>
    <w:uiPriority w:val="34"/>
    <w:qFormat/>
    <w:rsid w:val="00B80E4B"/>
    <w:pPr>
      <w:ind w:left="720"/>
      <w:contextualSpacing/>
    </w:pPr>
  </w:style>
  <w:style w:type="character" w:styleId="IntenseEmphasis">
    <w:name w:val="Intense Emphasis"/>
    <w:basedOn w:val="DefaultParagraphFont"/>
    <w:uiPriority w:val="21"/>
    <w:qFormat/>
    <w:rsid w:val="00B80E4B"/>
    <w:rPr>
      <w:i/>
      <w:iCs/>
      <w:color w:val="0F4761" w:themeColor="accent1" w:themeShade="BF"/>
    </w:rPr>
  </w:style>
  <w:style w:type="paragraph" w:styleId="IntenseQuote">
    <w:name w:val="Intense Quote"/>
    <w:basedOn w:val="Normal"/>
    <w:next w:val="Normal"/>
    <w:link w:val="IntenseQuoteChar"/>
    <w:uiPriority w:val="30"/>
    <w:qFormat/>
    <w:rsid w:val="00B80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E4B"/>
    <w:rPr>
      <w:i/>
      <w:iCs/>
      <w:color w:val="0F4761" w:themeColor="accent1" w:themeShade="BF"/>
    </w:rPr>
  </w:style>
  <w:style w:type="character" w:styleId="IntenseReference">
    <w:name w:val="Intense Reference"/>
    <w:basedOn w:val="DefaultParagraphFont"/>
    <w:uiPriority w:val="32"/>
    <w:qFormat/>
    <w:rsid w:val="00B80E4B"/>
    <w:rPr>
      <w:b/>
      <w:bCs/>
      <w:smallCaps/>
      <w:color w:val="0F4761" w:themeColor="accent1" w:themeShade="BF"/>
      <w:spacing w:val="5"/>
    </w:rPr>
  </w:style>
  <w:style w:type="paragraph" w:styleId="FootnoteText">
    <w:name w:val="footnote text"/>
    <w:basedOn w:val="Normal"/>
    <w:link w:val="FootnoteTextChar"/>
    <w:uiPriority w:val="99"/>
    <w:semiHidden/>
    <w:unhideWhenUsed/>
    <w:rsid w:val="00B60D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D63"/>
    <w:rPr>
      <w:sz w:val="20"/>
      <w:szCs w:val="20"/>
    </w:rPr>
  </w:style>
  <w:style w:type="character" w:styleId="FootnoteReference">
    <w:name w:val="footnote reference"/>
    <w:basedOn w:val="DefaultParagraphFont"/>
    <w:uiPriority w:val="99"/>
    <w:semiHidden/>
    <w:unhideWhenUsed/>
    <w:rsid w:val="00B60D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6BB8C-F14B-4615-A48B-52EFBDB1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Wainwright</dc:creator>
  <cp:keywords/>
  <dc:description/>
  <cp:lastModifiedBy>Kirsty Wainwright</cp:lastModifiedBy>
  <cp:revision>29</cp:revision>
  <dcterms:created xsi:type="dcterms:W3CDTF">2026-04-18T08:32:00Z</dcterms:created>
  <dcterms:modified xsi:type="dcterms:W3CDTF">2026-04-18T12:45:00Z</dcterms:modified>
</cp:coreProperties>
</file>