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9446" w14:textId="77777777" w:rsidR="005C663E" w:rsidRPr="00934612" w:rsidRDefault="005C663E" w:rsidP="005C663E">
      <w:pPr>
        <w:jc w:val="center"/>
        <w:rPr>
          <w:rFonts w:ascii="Calibri" w:hAnsi="Calibri" w:cs="Calibri"/>
          <w:b/>
          <w:sz w:val="32"/>
          <w:szCs w:val="32"/>
        </w:rPr>
      </w:pPr>
      <w:r w:rsidRPr="00934612">
        <w:rPr>
          <w:rFonts w:ascii="Calibri" w:hAnsi="Calibri" w:cs="Calibri"/>
          <w:b/>
          <w:sz w:val="32"/>
          <w:szCs w:val="32"/>
        </w:rPr>
        <w:t xml:space="preserve">The Parish of All Saints, </w:t>
      </w:r>
    </w:p>
    <w:p w14:paraId="354DFECC" w14:textId="77777777" w:rsidR="005C663E" w:rsidRPr="00934612" w:rsidRDefault="005C663E" w:rsidP="005C663E">
      <w:pPr>
        <w:jc w:val="center"/>
        <w:rPr>
          <w:rFonts w:ascii="Calibri" w:hAnsi="Calibri" w:cs="Calibri"/>
          <w:b/>
          <w:sz w:val="32"/>
          <w:szCs w:val="32"/>
        </w:rPr>
      </w:pPr>
      <w:r w:rsidRPr="00934612">
        <w:rPr>
          <w:rFonts w:ascii="Calibri" w:hAnsi="Calibri" w:cs="Calibri"/>
          <w:b/>
          <w:sz w:val="32"/>
          <w:szCs w:val="32"/>
        </w:rPr>
        <w:t>Offord Darcy with Offord Cluny</w:t>
      </w:r>
    </w:p>
    <w:p w14:paraId="1A15B12F" w14:textId="77777777" w:rsidR="0057113D" w:rsidRPr="00934612" w:rsidRDefault="0057113D">
      <w:pPr>
        <w:pStyle w:val="BodyText"/>
        <w:ind w:left="1404" w:right="-142"/>
        <w:jc w:val="left"/>
        <w:rPr>
          <w:rFonts w:ascii="Calibri" w:hAnsi="Calibri" w:cs="Calibri"/>
          <w:b/>
          <w:sz w:val="24"/>
          <w:szCs w:val="24"/>
        </w:rPr>
      </w:pPr>
    </w:p>
    <w:p w14:paraId="7AABB28D" w14:textId="0BF8F9F2" w:rsidR="0057113D" w:rsidRPr="00934612" w:rsidRDefault="008D57B3" w:rsidP="0057113D">
      <w:pPr>
        <w:pStyle w:val="BodyText"/>
        <w:ind w:right="-142"/>
        <w:jc w:val="left"/>
        <w:rPr>
          <w:rFonts w:ascii="Calibri" w:hAnsi="Calibri" w:cs="Calibri"/>
          <w:b/>
          <w:sz w:val="24"/>
          <w:szCs w:val="24"/>
        </w:rPr>
      </w:pPr>
      <w:r w:rsidRPr="00934612">
        <w:rPr>
          <w:rFonts w:ascii="Calibri" w:hAnsi="Calibri" w:cs="Calibri"/>
          <w:b/>
          <w:sz w:val="24"/>
          <w:szCs w:val="24"/>
        </w:rPr>
        <w:t xml:space="preserve">Regulations </w:t>
      </w:r>
      <w:r w:rsidR="002D30C9" w:rsidRPr="00934612">
        <w:rPr>
          <w:rFonts w:ascii="Calibri" w:hAnsi="Calibri" w:cs="Calibri"/>
          <w:b/>
          <w:sz w:val="24"/>
          <w:szCs w:val="24"/>
        </w:rPr>
        <w:t xml:space="preserve">for </w:t>
      </w:r>
      <w:r w:rsidR="00872EBA" w:rsidRPr="00934612">
        <w:rPr>
          <w:rFonts w:ascii="Calibri" w:hAnsi="Calibri" w:cs="Calibri"/>
          <w:b/>
          <w:sz w:val="24"/>
          <w:szCs w:val="24"/>
        </w:rPr>
        <w:t>the memorial garden</w:t>
      </w:r>
      <w:r w:rsidR="002D30C9" w:rsidRPr="00934612">
        <w:rPr>
          <w:rFonts w:ascii="Calibri" w:hAnsi="Calibri" w:cs="Calibri"/>
          <w:b/>
          <w:sz w:val="24"/>
          <w:szCs w:val="24"/>
        </w:rPr>
        <w:t xml:space="preserve"> (cremated remains</w:t>
      </w:r>
      <w:r w:rsidR="006F7516" w:rsidRPr="00934612">
        <w:rPr>
          <w:rFonts w:ascii="Calibri" w:hAnsi="Calibri" w:cs="Calibri"/>
          <w:b/>
          <w:sz w:val="24"/>
          <w:szCs w:val="24"/>
        </w:rPr>
        <w:t xml:space="preserve"> area</w:t>
      </w:r>
      <w:r w:rsidR="002D30C9" w:rsidRPr="00934612">
        <w:rPr>
          <w:rFonts w:ascii="Calibri" w:hAnsi="Calibri" w:cs="Calibri"/>
          <w:b/>
          <w:sz w:val="24"/>
          <w:szCs w:val="24"/>
        </w:rPr>
        <w:t>)</w:t>
      </w:r>
    </w:p>
    <w:p w14:paraId="27EDC25C" w14:textId="77777777" w:rsidR="00872EBA" w:rsidRPr="00934612" w:rsidRDefault="00872EBA" w:rsidP="0057113D">
      <w:pPr>
        <w:pStyle w:val="BodyText"/>
        <w:ind w:right="-142"/>
        <w:jc w:val="left"/>
        <w:rPr>
          <w:rFonts w:ascii="Calibri" w:hAnsi="Calibri" w:cs="Calibri"/>
          <w:b/>
          <w:sz w:val="24"/>
          <w:szCs w:val="24"/>
        </w:rPr>
      </w:pPr>
    </w:p>
    <w:p w14:paraId="67461611" w14:textId="0E897A37" w:rsidR="00872EBA" w:rsidRPr="00934612" w:rsidRDefault="00872EBA" w:rsidP="0057113D">
      <w:pPr>
        <w:pStyle w:val="BodyText"/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 xml:space="preserve">The memorial garden in </w:t>
      </w:r>
      <w:r w:rsidR="00A25C6E" w:rsidRPr="00934612">
        <w:rPr>
          <w:rFonts w:ascii="Calibri" w:hAnsi="Calibri" w:cs="Calibri"/>
          <w:sz w:val="24"/>
          <w:szCs w:val="24"/>
        </w:rPr>
        <w:t>All Saints</w:t>
      </w:r>
      <w:r w:rsidR="00853C5A" w:rsidRPr="00934612">
        <w:rPr>
          <w:rFonts w:ascii="Calibri" w:hAnsi="Calibri" w:cs="Calibri"/>
          <w:sz w:val="24"/>
          <w:szCs w:val="24"/>
        </w:rPr>
        <w:t xml:space="preserve"> church</w:t>
      </w:r>
      <w:r w:rsidRPr="00934612">
        <w:rPr>
          <w:rFonts w:ascii="Calibri" w:hAnsi="Calibri" w:cs="Calibri"/>
          <w:sz w:val="24"/>
          <w:szCs w:val="24"/>
        </w:rPr>
        <w:t xml:space="preserve">yard was created </w:t>
      </w:r>
      <w:r w:rsidR="00A25C6E" w:rsidRPr="00934612">
        <w:rPr>
          <w:rFonts w:ascii="Calibri" w:hAnsi="Calibri" w:cs="Calibri"/>
          <w:sz w:val="24"/>
          <w:szCs w:val="24"/>
        </w:rPr>
        <w:t>in the late 1980’s</w:t>
      </w:r>
      <w:r w:rsidRPr="00934612">
        <w:rPr>
          <w:rFonts w:ascii="Calibri" w:hAnsi="Calibri" w:cs="Calibri"/>
          <w:sz w:val="24"/>
          <w:szCs w:val="24"/>
        </w:rPr>
        <w:t>. It is expect</w:t>
      </w:r>
      <w:r w:rsidR="0072502A" w:rsidRPr="00934612">
        <w:rPr>
          <w:rFonts w:ascii="Calibri" w:hAnsi="Calibri" w:cs="Calibri"/>
          <w:sz w:val="24"/>
          <w:szCs w:val="24"/>
        </w:rPr>
        <w:t xml:space="preserve">ed that the garden will hold </w:t>
      </w:r>
      <w:r w:rsidR="00D06304" w:rsidRPr="00934612">
        <w:rPr>
          <w:rFonts w:ascii="Calibri" w:hAnsi="Calibri" w:cs="Calibri"/>
          <w:sz w:val="24"/>
          <w:szCs w:val="24"/>
        </w:rPr>
        <w:t xml:space="preserve">approximately </w:t>
      </w:r>
      <w:r w:rsidR="00364E11" w:rsidRPr="00934612">
        <w:rPr>
          <w:rFonts w:ascii="Calibri" w:hAnsi="Calibri" w:cs="Calibri"/>
          <w:sz w:val="24"/>
          <w:szCs w:val="24"/>
        </w:rPr>
        <w:t>1</w:t>
      </w:r>
      <w:r w:rsidR="00A25C6E" w:rsidRPr="00934612">
        <w:rPr>
          <w:rFonts w:ascii="Calibri" w:hAnsi="Calibri" w:cs="Calibri"/>
          <w:sz w:val="24"/>
          <w:szCs w:val="24"/>
        </w:rPr>
        <w:t>2</w:t>
      </w:r>
      <w:r w:rsidR="00D06304" w:rsidRPr="00934612">
        <w:rPr>
          <w:rFonts w:ascii="Calibri" w:hAnsi="Calibri" w:cs="Calibri"/>
          <w:sz w:val="24"/>
          <w:szCs w:val="24"/>
        </w:rPr>
        <w:t>0</w:t>
      </w:r>
      <w:r w:rsidR="00853C5A" w:rsidRPr="00934612">
        <w:rPr>
          <w:rFonts w:ascii="Calibri" w:hAnsi="Calibri" w:cs="Calibri"/>
          <w:sz w:val="24"/>
          <w:szCs w:val="24"/>
        </w:rPr>
        <w:t xml:space="preserve"> </w:t>
      </w:r>
      <w:r w:rsidRPr="00934612">
        <w:rPr>
          <w:rFonts w:ascii="Calibri" w:hAnsi="Calibri" w:cs="Calibri"/>
          <w:sz w:val="24"/>
          <w:szCs w:val="24"/>
        </w:rPr>
        <w:t xml:space="preserve">plots, and </w:t>
      </w:r>
      <w:r w:rsidR="00934612">
        <w:rPr>
          <w:rFonts w:ascii="Calibri" w:hAnsi="Calibri" w:cs="Calibri"/>
          <w:sz w:val="24"/>
          <w:szCs w:val="24"/>
        </w:rPr>
        <w:t>we desire</w:t>
      </w:r>
      <w:r w:rsidRPr="00934612">
        <w:rPr>
          <w:rFonts w:ascii="Calibri" w:hAnsi="Calibri" w:cs="Calibri"/>
          <w:sz w:val="24"/>
          <w:szCs w:val="24"/>
        </w:rPr>
        <w:t xml:space="preserve"> to keep the garden tidy, tranquil and attractive - a place for bereaved families and visitors to the </w:t>
      </w:r>
      <w:r w:rsidR="00853C5A" w:rsidRPr="00934612">
        <w:rPr>
          <w:rFonts w:ascii="Calibri" w:hAnsi="Calibri" w:cs="Calibri"/>
          <w:sz w:val="24"/>
          <w:szCs w:val="24"/>
        </w:rPr>
        <w:t>church</w:t>
      </w:r>
      <w:r w:rsidR="00283766" w:rsidRPr="00934612">
        <w:rPr>
          <w:rFonts w:ascii="Calibri" w:hAnsi="Calibri" w:cs="Calibri"/>
          <w:sz w:val="24"/>
          <w:szCs w:val="24"/>
        </w:rPr>
        <w:t>yard to enjoy and find comfort</w:t>
      </w:r>
      <w:r w:rsidR="0069189B" w:rsidRPr="00934612">
        <w:rPr>
          <w:rFonts w:ascii="Calibri" w:hAnsi="Calibri" w:cs="Calibri"/>
          <w:sz w:val="24"/>
          <w:szCs w:val="24"/>
        </w:rPr>
        <w:t>.</w:t>
      </w:r>
      <w:r w:rsidR="00283766" w:rsidRPr="00934612">
        <w:rPr>
          <w:rFonts w:ascii="Calibri" w:hAnsi="Calibri" w:cs="Calibri"/>
          <w:sz w:val="24"/>
          <w:szCs w:val="24"/>
        </w:rPr>
        <w:t xml:space="preserve"> </w:t>
      </w:r>
    </w:p>
    <w:p w14:paraId="791147F9" w14:textId="77C1CC6C" w:rsidR="0069189B" w:rsidRPr="00934612" w:rsidRDefault="0069189B" w:rsidP="0057113D">
      <w:pPr>
        <w:pStyle w:val="BodyText"/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 xml:space="preserve">To </w:t>
      </w:r>
      <w:r w:rsidR="00283766" w:rsidRPr="00934612">
        <w:rPr>
          <w:rFonts w:ascii="Calibri" w:hAnsi="Calibri" w:cs="Calibri"/>
          <w:sz w:val="24"/>
          <w:szCs w:val="24"/>
        </w:rPr>
        <w:t xml:space="preserve">make </w:t>
      </w:r>
      <w:r w:rsidR="005C663E" w:rsidRPr="00934612">
        <w:rPr>
          <w:rFonts w:ascii="Calibri" w:hAnsi="Calibri" w:cs="Calibri"/>
          <w:sz w:val="24"/>
          <w:szCs w:val="24"/>
        </w:rPr>
        <w:t xml:space="preserve">the </w:t>
      </w:r>
      <w:r w:rsidR="00283766" w:rsidRPr="00934612">
        <w:rPr>
          <w:rFonts w:ascii="Calibri" w:hAnsi="Calibri" w:cs="Calibri"/>
          <w:sz w:val="24"/>
          <w:szCs w:val="24"/>
        </w:rPr>
        <w:t>best use of this space</w:t>
      </w:r>
      <w:r w:rsidR="00671C8E" w:rsidRPr="00934612">
        <w:rPr>
          <w:rFonts w:ascii="Calibri" w:hAnsi="Calibri" w:cs="Calibri"/>
          <w:sz w:val="24"/>
          <w:szCs w:val="24"/>
        </w:rPr>
        <w:t xml:space="preserve"> and</w:t>
      </w:r>
      <w:r w:rsidR="00592888" w:rsidRPr="00934612">
        <w:rPr>
          <w:rFonts w:ascii="Calibri" w:hAnsi="Calibri" w:cs="Calibri"/>
          <w:sz w:val="24"/>
          <w:szCs w:val="24"/>
        </w:rPr>
        <w:t xml:space="preserve"> preserve the appearance</w:t>
      </w:r>
      <w:r w:rsidR="00671C8E" w:rsidRPr="00934612">
        <w:rPr>
          <w:rFonts w:ascii="Calibri" w:hAnsi="Calibri" w:cs="Calibri"/>
          <w:sz w:val="24"/>
          <w:szCs w:val="24"/>
        </w:rPr>
        <w:t xml:space="preserve"> of this garden</w:t>
      </w:r>
      <w:r w:rsidRPr="00934612">
        <w:rPr>
          <w:rFonts w:ascii="Calibri" w:hAnsi="Calibri" w:cs="Calibri"/>
          <w:sz w:val="24"/>
          <w:szCs w:val="24"/>
        </w:rPr>
        <w:t xml:space="preserve">, we require </w:t>
      </w:r>
      <w:r w:rsidR="00653605" w:rsidRPr="00934612">
        <w:rPr>
          <w:rFonts w:ascii="Calibri" w:hAnsi="Calibri" w:cs="Calibri"/>
          <w:sz w:val="24"/>
          <w:szCs w:val="24"/>
        </w:rPr>
        <w:t>relatives and Funeral Di</w:t>
      </w:r>
      <w:r w:rsidR="00846315" w:rsidRPr="00934612">
        <w:rPr>
          <w:rFonts w:ascii="Calibri" w:hAnsi="Calibri" w:cs="Calibri"/>
          <w:sz w:val="24"/>
          <w:szCs w:val="24"/>
        </w:rPr>
        <w:t xml:space="preserve">rectors seeking </w:t>
      </w:r>
      <w:r w:rsidRPr="00934612">
        <w:rPr>
          <w:rFonts w:ascii="Calibri" w:hAnsi="Calibri" w:cs="Calibri"/>
          <w:sz w:val="24"/>
          <w:szCs w:val="24"/>
        </w:rPr>
        <w:t xml:space="preserve">burials of ashes and </w:t>
      </w:r>
      <w:r w:rsidR="00653605" w:rsidRPr="00934612">
        <w:rPr>
          <w:rFonts w:ascii="Calibri" w:hAnsi="Calibri" w:cs="Calibri"/>
          <w:sz w:val="24"/>
          <w:szCs w:val="24"/>
        </w:rPr>
        <w:t xml:space="preserve">their </w:t>
      </w:r>
      <w:r w:rsidRPr="00934612">
        <w:rPr>
          <w:rFonts w:ascii="Calibri" w:hAnsi="Calibri" w:cs="Calibri"/>
          <w:sz w:val="24"/>
          <w:szCs w:val="24"/>
        </w:rPr>
        <w:t>memorial tablets to comply with these regulations</w:t>
      </w:r>
      <w:r w:rsidR="00283766" w:rsidRPr="00934612">
        <w:rPr>
          <w:rFonts w:ascii="Calibri" w:hAnsi="Calibri" w:cs="Calibri"/>
          <w:sz w:val="24"/>
          <w:szCs w:val="24"/>
        </w:rPr>
        <w:t>:</w:t>
      </w:r>
    </w:p>
    <w:p w14:paraId="27031272" w14:textId="25FDB353" w:rsidR="00872EBA" w:rsidRPr="00934612" w:rsidRDefault="00872EBA" w:rsidP="0069189B">
      <w:pPr>
        <w:pStyle w:val="BodyText"/>
        <w:numPr>
          <w:ilvl w:val="0"/>
          <w:numId w:val="6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>All new burials of ashes will take place in the memorial garden</w:t>
      </w:r>
    </w:p>
    <w:p w14:paraId="3BE763F9" w14:textId="2145CFD4" w:rsidR="0069189B" w:rsidRPr="00934612" w:rsidRDefault="0069189B" w:rsidP="0069189B">
      <w:pPr>
        <w:pStyle w:val="BodyText"/>
        <w:numPr>
          <w:ilvl w:val="0"/>
          <w:numId w:val="6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 xml:space="preserve">No burials of ashes will be allowed without a </w:t>
      </w:r>
      <w:r w:rsidR="00A25C6E" w:rsidRPr="00934612">
        <w:rPr>
          <w:rFonts w:ascii="Calibri" w:hAnsi="Calibri" w:cs="Calibri"/>
          <w:sz w:val="24"/>
          <w:szCs w:val="24"/>
        </w:rPr>
        <w:t>priest or churchwarden</w:t>
      </w:r>
      <w:r w:rsidRPr="00934612">
        <w:rPr>
          <w:rFonts w:ascii="Calibri" w:hAnsi="Calibri" w:cs="Calibri"/>
          <w:sz w:val="24"/>
          <w:szCs w:val="24"/>
        </w:rPr>
        <w:t xml:space="preserve"> supervising.</w:t>
      </w:r>
    </w:p>
    <w:p w14:paraId="36F32904" w14:textId="7F18615E" w:rsidR="0069189B" w:rsidRPr="00934612" w:rsidRDefault="0069189B" w:rsidP="0069189B">
      <w:pPr>
        <w:pStyle w:val="BodyText"/>
        <w:numPr>
          <w:ilvl w:val="0"/>
          <w:numId w:val="6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>Plots will be allocated by the PCC according to the next available plot.</w:t>
      </w:r>
    </w:p>
    <w:p w14:paraId="297944F6" w14:textId="0CF68D43" w:rsidR="0069189B" w:rsidRPr="00934612" w:rsidRDefault="0069189B" w:rsidP="0069189B">
      <w:pPr>
        <w:pStyle w:val="BodyText"/>
        <w:numPr>
          <w:ilvl w:val="0"/>
          <w:numId w:val="6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 xml:space="preserve">Each plot is </w:t>
      </w:r>
      <w:r w:rsidR="005C663E" w:rsidRPr="00934612">
        <w:rPr>
          <w:rFonts w:ascii="Calibri" w:hAnsi="Calibri" w:cs="Calibri"/>
          <w:sz w:val="24"/>
          <w:szCs w:val="24"/>
        </w:rPr>
        <w:t>approximately</w:t>
      </w:r>
      <w:r w:rsidR="0072502A" w:rsidRPr="00934612">
        <w:rPr>
          <w:rFonts w:ascii="Calibri" w:hAnsi="Calibri" w:cs="Calibri"/>
          <w:sz w:val="24"/>
          <w:szCs w:val="24"/>
        </w:rPr>
        <w:t xml:space="preserve"> 50cm by 50</w:t>
      </w:r>
      <w:r w:rsidRPr="00934612">
        <w:rPr>
          <w:rFonts w:ascii="Calibri" w:hAnsi="Calibri" w:cs="Calibri"/>
          <w:sz w:val="24"/>
          <w:szCs w:val="24"/>
        </w:rPr>
        <w:t xml:space="preserve">cm. The maximum casket size is 30cm x 30cm. The </w:t>
      </w:r>
      <w:r w:rsidRPr="00934612">
        <w:rPr>
          <w:rFonts w:ascii="Calibri" w:hAnsi="Calibri" w:cs="Calibri"/>
          <w:b/>
          <w:sz w:val="24"/>
          <w:szCs w:val="24"/>
        </w:rPr>
        <w:t xml:space="preserve">maximum stone memorial tablet is </w:t>
      </w:r>
      <w:r w:rsidR="000B17A9" w:rsidRPr="00934612">
        <w:rPr>
          <w:rFonts w:ascii="Calibri" w:hAnsi="Calibri" w:cs="Calibri"/>
          <w:b/>
          <w:sz w:val="24"/>
          <w:szCs w:val="24"/>
        </w:rPr>
        <w:t>50</w:t>
      </w:r>
      <w:r w:rsidR="006E5918" w:rsidRPr="00934612">
        <w:rPr>
          <w:rFonts w:ascii="Calibri" w:hAnsi="Calibri" w:cs="Calibri"/>
          <w:b/>
          <w:sz w:val="24"/>
          <w:szCs w:val="24"/>
        </w:rPr>
        <w:t>cm b</w:t>
      </w:r>
      <w:r w:rsidR="009C010A" w:rsidRPr="00934612">
        <w:rPr>
          <w:rFonts w:ascii="Calibri" w:hAnsi="Calibri" w:cs="Calibri"/>
          <w:b/>
          <w:sz w:val="24"/>
          <w:szCs w:val="24"/>
        </w:rPr>
        <w:t xml:space="preserve">y </w:t>
      </w:r>
      <w:r w:rsidR="000B17A9" w:rsidRPr="00934612">
        <w:rPr>
          <w:rFonts w:ascii="Calibri" w:hAnsi="Calibri" w:cs="Calibri"/>
          <w:b/>
          <w:sz w:val="24"/>
          <w:szCs w:val="24"/>
        </w:rPr>
        <w:t>50</w:t>
      </w:r>
      <w:r w:rsidR="006E5918" w:rsidRPr="00934612">
        <w:rPr>
          <w:rFonts w:ascii="Calibri" w:hAnsi="Calibri" w:cs="Calibri"/>
          <w:b/>
          <w:sz w:val="24"/>
          <w:szCs w:val="24"/>
        </w:rPr>
        <w:t>cm</w:t>
      </w:r>
      <w:r w:rsidR="00D06304" w:rsidRPr="00934612">
        <w:rPr>
          <w:rFonts w:ascii="Calibri" w:hAnsi="Calibri" w:cs="Calibri"/>
          <w:b/>
          <w:sz w:val="24"/>
          <w:szCs w:val="24"/>
        </w:rPr>
        <w:t xml:space="preserve"> and </w:t>
      </w:r>
      <w:r w:rsidR="005C663E" w:rsidRPr="00934612">
        <w:rPr>
          <w:rFonts w:ascii="Calibri" w:hAnsi="Calibri" w:cs="Calibri"/>
          <w:b/>
          <w:sz w:val="24"/>
          <w:szCs w:val="24"/>
        </w:rPr>
        <w:t xml:space="preserve">in </w:t>
      </w:r>
      <w:r w:rsidR="00D06304" w:rsidRPr="00934612">
        <w:rPr>
          <w:rFonts w:ascii="Calibri" w:hAnsi="Calibri" w:cs="Calibri"/>
          <w:b/>
          <w:sz w:val="24"/>
          <w:szCs w:val="24"/>
        </w:rPr>
        <w:t>portrait style</w:t>
      </w:r>
      <w:r w:rsidR="006E5918" w:rsidRPr="00934612">
        <w:rPr>
          <w:rFonts w:ascii="Calibri" w:hAnsi="Calibri" w:cs="Calibri"/>
          <w:sz w:val="24"/>
          <w:szCs w:val="24"/>
        </w:rPr>
        <w:t>.</w:t>
      </w:r>
      <w:r w:rsidR="00592888" w:rsidRPr="00934612">
        <w:rPr>
          <w:rFonts w:ascii="Calibri" w:hAnsi="Calibri" w:cs="Calibri"/>
          <w:sz w:val="24"/>
          <w:szCs w:val="24"/>
        </w:rPr>
        <w:t xml:space="preserve"> Burials should take place in the centre of the plot. </w:t>
      </w:r>
    </w:p>
    <w:p w14:paraId="2C576849" w14:textId="77777777" w:rsidR="00592888" w:rsidRPr="00934612" w:rsidRDefault="00592888" w:rsidP="0069189B">
      <w:pPr>
        <w:pStyle w:val="BodyText"/>
        <w:numPr>
          <w:ilvl w:val="0"/>
          <w:numId w:val="6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>Every burial must be marked with a memorial stone tablet.</w:t>
      </w:r>
    </w:p>
    <w:p w14:paraId="304886F9" w14:textId="6148A3FA" w:rsidR="006E5918" w:rsidRPr="00934612" w:rsidRDefault="006E5918" w:rsidP="0069189B">
      <w:pPr>
        <w:pStyle w:val="BodyText"/>
        <w:numPr>
          <w:ilvl w:val="0"/>
          <w:numId w:val="6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>Standard plots may contain 2 caskets of ashes and may be excavated to a depth of 60cm.</w:t>
      </w:r>
    </w:p>
    <w:p w14:paraId="696EB8C0" w14:textId="77777777" w:rsidR="006E5918" w:rsidRPr="00934612" w:rsidRDefault="006E5918" w:rsidP="0069189B">
      <w:pPr>
        <w:pStyle w:val="BodyText"/>
        <w:numPr>
          <w:ilvl w:val="0"/>
          <w:numId w:val="6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 xml:space="preserve">Ashes may be buried </w:t>
      </w:r>
      <w:r w:rsidR="00A915FD" w:rsidRPr="00934612">
        <w:rPr>
          <w:rFonts w:ascii="Calibri" w:hAnsi="Calibri" w:cs="Calibri"/>
          <w:sz w:val="24"/>
          <w:szCs w:val="24"/>
        </w:rPr>
        <w:t>without a casket, provided they have a memorial tablet. A standard plot may contain up to 4 sets of ashes if they are not in a casket.</w:t>
      </w:r>
    </w:p>
    <w:p w14:paraId="4DAE1FE3" w14:textId="70C56EBB" w:rsidR="005C663E" w:rsidRPr="00934612" w:rsidRDefault="0061055C" w:rsidP="000B17A9">
      <w:pPr>
        <w:autoSpaceDE w:val="0"/>
        <w:autoSpaceDN w:val="0"/>
        <w:adjustRightInd w:val="0"/>
        <w:rPr>
          <w:rFonts w:ascii="Calibri" w:hAnsi="Calibri" w:cs="Calibri"/>
        </w:rPr>
      </w:pPr>
      <w:r w:rsidRPr="00934612">
        <w:rPr>
          <w:rFonts w:ascii="Calibri" w:hAnsi="Calibri" w:cs="Calibri"/>
        </w:rPr>
        <w:t xml:space="preserve"> </w:t>
      </w:r>
      <w:r w:rsidR="000B17A9" w:rsidRPr="00934612">
        <w:rPr>
          <w:rFonts w:ascii="Calibri" w:hAnsi="Calibri" w:cs="Calibri"/>
        </w:rPr>
        <w:t xml:space="preserve">In the area of the Garden of Remembrance only, memorials are permitted in </w:t>
      </w:r>
    </w:p>
    <w:p w14:paraId="78D5DF47" w14:textId="15C1650E" w:rsidR="000B17A9" w:rsidRPr="00934612" w:rsidRDefault="00EA3322" w:rsidP="00EA3322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Granite </w:t>
      </w:r>
      <w:r w:rsidR="005C663E" w:rsidRPr="00934612">
        <w:rPr>
          <w:rFonts w:ascii="Calibri" w:hAnsi="Calibri" w:cs="Calibri"/>
        </w:rPr>
        <w:t xml:space="preserve">in </w:t>
      </w:r>
      <w:r w:rsidR="000B17A9" w:rsidRPr="00934612">
        <w:rPr>
          <w:rFonts w:ascii="Calibri" w:hAnsi="Calibri" w:cs="Calibri"/>
        </w:rPr>
        <w:t>Black, Welsh Slate, Flint Grey, Avon Grey and Dark Grey, which may be polished to prevent water damage</w:t>
      </w:r>
    </w:p>
    <w:p w14:paraId="056E6473" w14:textId="2723F88B" w:rsidR="000B17A9" w:rsidRPr="00934612" w:rsidRDefault="000A1FEB" w:rsidP="00E13079">
      <w:pPr>
        <w:autoSpaceDE w:val="0"/>
        <w:autoSpaceDN w:val="0"/>
        <w:adjustRightInd w:val="0"/>
        <w:ind w:left="720"/>
        <w:rPr>
          <w:rFonts w:ascii="Calibri" w:hAnsi="Calibri" w:cs="Calibri"/>
          <w:lang w:eastAsia="en-GB"/>
        </w:rPr>
      </w:pPr>
      <w:r w:rsidRPr="00934612">
        <w:rPr>
          <w:rFonts w:ascii="Calibri" w:hAnsi="Calibri" w:cs="Calibri"/>
        </w:rPr>
        <w:t xml:space="preserve">Limestone - </w:t>
      </w:r>
      <w:proofErr w:type="spellStart"/>
      <w:r w:rsidRPr="00934612">
        <w:rPr>
          <w:rFonts w:ascii="Calibri" w:hAnsi="Calibri" w:cs="Calibri"/>
        </w:rPr>
        <w:t>Nabresina</w:t>
      </w:r>
      <w:proofErr w:type="spellEnd"/>
      <w:r w:rsidRPr="00934612">
        <w:rPr>
          <w:rFonts w:ascii="Calibri" w:hAnsi="Calibri" w:cs="Calibri"/>
        </w:rPr>
        <w:t xml:space="preserve"> or Portland; </w:t>
      </w:r>
      <w:r w:rsidRPr="00934612">
        <w:rPr>
          <w:rFonts w:ascii="Calibri" w:hAnsi="Calibri" w:cs="Calibri"/>
        </w:rPr>
        <w:br/>
        <w:t xml:space="preserve">York </w:t>
      </w:r>
      <w:r w:rsidR="000B17A9" w:rsidRPr="00934612">
        <w:rPr>
          <w:rFonts w:ascii="Calibri" w:hAnsi="Calibri" w:cs="Calibri"/>
        </w:rPr>
        <w:t>Stone</w:t>
      </w:r>
    </w:p>
    <w:p w14:paraId="7F8442BC" w14:textId="18609795" w:rsidR="00D16509" w:rsidRPr="00934612" w:rsidRDefault="00283766" w:rsidP="000B17A9">
      <w:pPr>
        <w:pStyle w:val="BodyText"/>
        <w:numPr>
          <w:ilvl w:val="0"/>
          <w:numId w:val="11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 xml:space="preserve">Memorial Tablets </w:t>
      </w:r>
      <w:r w:rsidRPr="00934612">
        <w:rPr>
          <w:rFonts w:ascii="Calibri" w:hAnsi="Calibri" w:cs="Calibri"/>
          <w:b/>
          <w:sz w:val="24"/>
          <w:szCs w:val="24"/>
        </w:rPr>
        <w:t>may not</w:t>
      </w:r>
      <w:r w:rsidRPr="00934612">
        <w:rPr>
          <w:rFonts w:ascii="Calibri" w:hAnsi="Calibri" w:cs="Calibri"/>
          <w:sz w:val="24"/>
          <w:szCs w:val="24"/>
        </w:rPr>
        <w:t xml:space="preserve"> contain raised surfaces. </w:t>
      </w:r>
    </w:p>
    <w:p w14:paraId="3D0C599E" w14:textId="100111E6" w:rsidR="00E4072E" w:rsidRPr="00934612" w:rsidRDefault="00A915FD" w:rsidP="00AF7754">
      <w:pPr>
        <w:pStyle w:val="BodyText"/>
        <w:numPr>
          <w:ilvl w:val="0"/>
          <w:numId w:val="11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>Lette</w:t>
      </w:r>
      <w:r w:rsidR="00CC308E" w:rsidRPr="00934612">
        <w:rPr>
          <w:rFonts w:ascii="Calibri" w:hAnsi="Calibri" w:cs="Calibri"/>
          <w:sz w:val="24"/>
          <w:szCs w:val="24"/>
        </w:rPr>
        <w:t xml:space="preserve">ring on memorial tablets </w:t>
      </w:r>
      <w:r w:rsidR="00E4072E" w:rsidRPr="00934612">
        <w:rPr>
          <w:rFonts w:ascii="Calibri" w:hAnsi="Calibri" w:cs="Calibri"/>
          <w:sz w:val="24"/>
          <w:szCs w:val="24"/>
        </w:rPr>
        <w:t>should be incised and may be painted (black</w:t>
      </w:r>
      <w:r w:rsidR="007E6A0C" w:rsidRPr="00934612">
        <w:rPr>
          <w:rFonts w:ascii="Calibri" w:hAnsi="Calibri" w:cs="Calibri"/>
          <w:sz w:val="24"/>
          <w:szCs w:val="24"/>
        </w:rPr>
        <w:t xml:space="preserve">, </w:t>
      </w:r>
      <w:r w:rsidR="00D06304" w:rsidRPr="00934612">
        <w:rPr>
          <w:rFonts w:ascii="Calibri" w:hAnsi="Calibri" w:cs="Calibri"/>
          <w:sz w:val="24"/>
          <w:szCs w:val="24"/>
        </w:rPr>
        <w:t xml:space="preserve">lead or a lighter or darker version of the stone colour </w:t>
      </w:r>
      <w:r w:rsidR="00E4072E" w:rsidRPr="00934612">
        <w:rPr>
          <w:rFonts w:ascii="Calibri" w:hAnsi="Calibri" w:cs="Calibri"/>
          <w:sz w:val="24"/>
          <w:szCs w:val="24"/>
        </w:rPr>
        <w:t xml:space="preserve">lettering permitted) </w:t>
      </w:r>
    </w:p>
    <w:p w14:paraId="1F50DBA0" w14:textId="50147D00" w:rsidR="00A915FD" w:rsidRPr="00934612" w:rsidRDefault="00A915FD" w:rsidP="00AF7754">
      <w:pPr>
        <w:pStyle w:val="BodyText"/>
        <w:numPr>
          <w:ilvl w:val="0"/>
          <w:numId w:val="11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 xml:space="preserve">Funeral directors are responsible for: </w:t>
      </w:r>
    </w:p>
    <w:p w14:paraId="7C065087" w14:textId="77777777" w:rsidR="00453C35" w:rsidRPr="00934612" w:rsidRDefault="00A915FD" w:rsidP="00453C35">
      <w:pPr>
        <w:pStyle w:val="BodyText"/>
        <w:numPr>
          <w:ilvl w:val="0"/>
          <w:numId w:val="8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>ascertaining the precise location of the plot allocated,</w:t>
      </w:r>
    </w:p>
    <w:p w14:paraId="44DD983F" w14:textId="53658F50" w:rsidR="00D84291" w:rsidRPr="00934612" w:rsidRDefault="00D84291" w:rsidP="00453C35">
      <w:pPr>
        <w:pStyle w:val="BodyText"/>
        <w:numPr>
          <w:ilvl w:val="0"/>
          <w:numId w:val="8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 xml:space="preserve">ensuring that the </w:t>
      </w:r>
      <w:r w:rsidR="00811933" w:rsidRPr="00934612">
        <w:rPr>
          <w:rFonts w:ascii="Calibri" w:hAnsi="Calibri" w:cs="Calibri"/>
          <w:sz w:val="24"/>
          <w:szCs w:val="24"/>
        </w:rPr>
        <w:t>plot is left neat and tidy after the burial</w:t>
      </w:r>
      <w:r w:rsidR="00C30469" w:rsidRPr="00934612">
        <w:rPr>
          <w:rFonts w:ascii="Calibri" w:hAnsi="Calibri" w:cs="Calibri"/>
          <w:sz w:val="24"/>
          <w:szCs w:val="24"/>
        </w:rPr>
        <w:t>.</w:t>
      </w:r>
    </w:p>
    <w:p w14:paraId="1F87DAB5" w14:textId="54D66C68" w:rsidR="00A915FD" w:rsidRPr="00934612" w:rsidRDefault="00A915FD" w:rsidP="00A915FD">
      <w:pPr>
        <w:pStyle w:val="BodyText"/>
        <w:numPr>
          <w:ilvl w:val="0"/>
          <w:numId w:val="8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 xml:space="preserve">allowing </w:t>
      </w:r>
      <w:r w:rsidR="00A25C6E" w:rsidRPr="00934612">
        <w:rPr>
          <w:rFonts w:ascii="Calibri" w:hAnsi="Calibri" w:cs="Calibri"/>
          <w:sz w:val="24"/>
          <w:szCs w:val="24"/>
        </w:rPr>
        <w:t xml:space="preserve">the </w:t>
      </w:r>
      <w:r w:rsidRPr="00934612">
        <w:rPr>
          <w:rFonts w:ascii="Calibri" w:hAnsi="Calibri" w:cs="Calibri"/>
          <w:sz w:val="24"/>
          <w:szCs w:val="24"/>
        </w:rPr>
        <w:t>earth to settle before installing the memorial tablet</w:t>
      </w:r>
      <w:r w:rsidR="00616B4F" w:rsidRPr="00934612">
        <w:rPr>
          <w:rFonts w:ascii="Calibri" w:hAnsi="Calibri" w:cs="Calibri"/>
          <w:sz w:val="24"/>
          <w:szCs w:val="24"/>
        </w:rPr>
        <w:t xml:space="preserve"> (for at least </w:t>
      </w:r>
      <w:r w:rsidR="00A25C6E" w:rsidRPr="00934612">
        <w:rPr>
          <w:rFonts w:ascii="Calibri" w:hAnsi="Calibri" w:cs="Calibri"/>
          <w:sz w:val="24"/>
          <w:szCs w:val="24"/>
        </w:rPr>
        <w:t>two</w:t>
      </w:r>
      <w:r w:rsidR="00616B4F" w:rsidRPr="00934612">
        <w:rPr>
          <w:rFonts w:ascii="Calibri" w:hAnsi="Calibri" w:cs="Calibri"/>
          <w:sz w:val="24"/>
          <w:szCs w:val="24"/>
        </w:rPr>
        <w:t xml:space="preserve"> month</w:t>
      </w:r>
      <w:r w:rsidR="00A25C6E" w:rsidRPr="00934612">
        <w:rPr>
          <w:rFonts w:ascii="Calibri" w:hAnsi="Calibri" w:cs="Calibri"/>
          <w:sz w:val="24"/>
          <w:szCs w:val="24"/>
        </w:rPr>
        <w:t>s)</w:t>
      </w:r>
    </w:p>
    <w:p w14:paraId="39DE108B" w14:textId="52AD26C5" w:rsidR="00283766" w:rsidRPr="00934612" w:rsidRDefault="00283766" w:rsidP="00A915FD">
      <w:pPr>
        <w:pStyle w:val="BodyText"/>
        <w:numPr>
          <w:ilvl w:val="0"/>
          <w:numId w:val="8"/>
        </w:numPr>
        <w:ind w:right="-142"/>
        <w:jc w:val="left"/>
        <w:rPr>
          <w:rFonts w:ascii="Calibri" w:hAnsi="Calibri" w:cs="Calibri"/>
          <w:b/>
          <w:bCs/>
          <w:sz w:val="24"/>
          <w:szCs w:val="24"/>
        </w:rPr>
      </w:pPr>
      <w:r w:rsidRPr="00934612">
        <w:rPr>
          <w:rFonts w:ascii="Calibri" w:hAnsi="Calibri" w:cs="Calibri"/>
          <w:b/>
          <w:bCs/>
          <w:sz w:val="24"/>
          <w:szCs w:val="24"/>
        </w:rPr>
        <w:t xml:space="preserve">ensuring the approval of the </w:t>
      </w:r>
      <w:r w:rsidR="00D06304" w:rsidRPr="00934612">
        <w:rPr>
          <w:rFonts w:ascii="Calibri" w:hAnsi="Calibri" w:cs="Calibri"/>
          <w:b/>
          <w:bCs/>
          <w:sz w:val="24"/>
          <w:szCs w:val="24"/>
        </w:rPr>
        <w:t>Priest in Charge</w:t>
      </w:r>
      <w:r w:rsidRPr="00934612">
        <w:rPr>
          <w:rFonts w:ascii="Calibri" w:hAnsi="Calibri" w:cs="Calibri"/>
          <w:b/>
          <w:bCs/>
          <w:sz w:val="24"/>
          <w:szCs w:val="24"/>
        </w:rPr>
        <w:t xml:space="preserve"> before a tablet is cut or installed</w:t>
      </w:r>
    </w:p>
    <w:p w14:paraId="172D8694" w14:textId="114CF56F" w:rsidR="00671C8E" w:rsidRPr="00934612" w:rsidRDefault="00A915FD" w:rsidP="00671C8E">
      <w:pPr>
        <w:pStyle w:val="BodyText"/>
        <w:numPr>
          <w:ilvl w:val="0"/>
          <w:numId w:val="8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>installing memorial tablets flush with the surface of the memorial garden</w:t>
      </w:r>
      <w:r w:rsidR="009645DE" w:rsidRPr="00934612">
        <w:rPr>
          <w:rFonts w:ascii="Calibri" w:hAnsi="Calibri" w:cs="Calibri"/>
          <w:sz w:val="24"/>
          <w:szCs w:val="24"/>
        </w:rPr>
        <w:t xml:space="preserve"> (so that the plot may be mown)</w:t>
      </w:r>
    </w:p>
    <w:p w14:paraId="4890ACB0" w14:textId="1CA8752B" w:rsidR="00671C8E" w:rsidRPr="00934612" w:rsidRDefault="00671C8E" w:rsidP="00AF7754">
      <w:pPr>
        <w:pStyle w:val="BodyText"/>
        <w:numPr>
          <w:ilvl w:val="0"/>
          <w:numId w:val="11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b/>
          <w:bCs/>
          <w:sz w:val="24"/>
          <w:szCs w:val="24"/>
        </w:rPr>
        <w:t>Relatives may not add temporary memorials</w:t>
      </w:r>
      <w:r w:rsidRPr="00934612">
        <w:rPr>
          <w:rFonts w:ascii="Calibri" w:hAnsi="Calibri" w:cs="Calibri"/>
          <w:sz w:val="24"/>
          <w:szCs w:val="24"/>
        </w:rPr>
        <w:t xml:space="preserve"> to the memorial gardens (</w:t>
      </w:r>
      <w:proofErr w:type="spellStart"/>
      <w:r w:rsidRPr="00934612">
        <w:rPr>
          <w:rFonts w:ascii="Calibri" w:hAnsi="Calibri" w:cs="Calibri"/>
          <w:sz w:val="24"/>
          <w:szCs w:val="24"/>
        </w:rPr>
        <w:t>e.g</w:t>
      </w:r>
      <w:proofErr w:type="spellEnd"/>
      <w:r w:rsidRPr="00934612">
        <w:rPr>
          <w:rFonts w:ascii="Calibri" w:hAnsi="Calibri" w:cs="Calibri"/>
          <w:sz w:val="24"/>
          <w:szCs w:val="24"/>
        </w:rPr>
        <w:t xml:space="preserve"> soft toys, plant pots, solar lights, photos</w:t>
      </w:r>
      <w:r w:rsidR="005C663E" w:rsidRPr="00934612">
        <w:rPr>
          <w:rFonts w:ascii="Calibri" w:hAnsi="Calibri" w:cs="Calibri"/>
          <w:sz w:val="24"/>
          <w:szCs w:val="24"/>
        </w:rPr>
        <w:t xml:space="preserve"> or additional ornaments</w:t>
      </w:r>
      <w:r w:rsidRPr="00934612">
        <w:rPr>
          <w:rFonts w:ascii="Calibri" w:hAnsi="Calibri" w:cs="Calibri"/>
          <w:sz w:val="24"/>
          <w:szCs w:val="24"/>
        </w:rPr>
        <w:t xml:space="preserve">. </w:t>
      </w:r>
      <w:r w:rsidR="005C663E" w:rsidRPr="00934612">
        <w:rPr>
          <w:rFonts w:ascii="Calibri" w:hAnsi="Calibri" w:cs="Calibri"/>
          <w:sz w:val="24"/>
          <w:szCs w:val="24"/>
        </w:rPr>
        <w:t xml:space="preserve">Wreaths and flowers </w:t>
      </w:r>
      <w:r w:rsidRPr="00934612">
        <w:rPr>
          <w:rFonts w:ascii="Calibri" w:hAnsi="Calibri" w:cs="Calibri"/>
          <w:sz w:val="24"/>
          <w:szCs w:val="24"/>
        </w:rPr>
        <w:t>will be cleared as soon as they look unsightly.</w:t>
      </w:r>
      <w:r w:rsidR="000E4EA6" w:rsidRPr="00934612">
        <w:rPr>
          <w:rFonts w:ascii="Calibri" w:hAnsi="Calibri" w:cs="Calibri"/>
          <w:sz w:val="24"/>
          <w:szCs w:val="24"/>
        </w:rPr>
        <w:t xml:space="preserve"> (</w:t>
      </w:r>
      <w:r w:rsidR="008A7448">
        <w:rPr>
          <w:rFonts w:ascii="Calibri" w:hAnsi="Calibri" w:cs="Calibri"/>
          <w:sz w:val="24"/>
          <w:szCs w:val="24"/>
        </w:rPr>
        <w:t>If</w:t>
      </w:r>
      <w:r w:rsidR="000E4EA6" w:rsidRPr="00934612">
        <w:rPr>
          <w:rFonts w:ascii="Calibri" w:hAnsi="Calibri" w:cs="Calibri"/>
          <w:sz w:val="24"/>
          <w:szCs w:val="24"/>
        </w:rPr>
        <w:t xml:space="preserve"> </w:t>
      </w:r>
      <w:r w:rsidR="00FE59EC" w:rsidRPr="00934612">
        <w:rPr>
          <w:rFonts w:ascii="Calibri" w:hAnsi="Calibri" w:cs="Calibri"/>
          <w:sz w:val="24"/>
          <w:szCs w:val="24"/>
        </w:rPr>
        <w:t>items are added to the memorial garden in contravention of this policy, they will be removed to a place of safety for one month</w:t>
      </w:r>
      <w:r w:rsidR="009E65A3" w:rsidRPr="00934612">
        <w:rPr>
          <w:rFonts w:ascii="Calibri" w:hAnsi="Calibri" w:cs="Calibri"/>
          <w:sz w:val="24"/>
          <w:szCs w:val="24"/>
        </w:rPr>
        <w:t>, so that relatives may reclaim them; afterwards</w:t>
      </w:r>
      <w:r w:rsidR="008A7448">
        <w:rPr>
          <w:rFonts w:ascii="Calibri" w:hAnsi="Calibri" w:cs="Calibri"/>
          <w:sz w:val="24"/>
          <w:szCs w:val="24"/>
        </w:rPr>
        <w:t>,</w:t>
      </w:r>
      <w:r w:rsidR="009E65A3" w:rsidRPr="00934612">
        <w:rPr>
          <w:rFonts w:ascii="Calibri" w:hAnsi="Calibri" w:cs="Calibri"/>
          <w:sz w:val="24"/>
          <w:szCs w:val="24"/>
        </w:rPr>
        <w:t xml:space="preserve"> they will be disposed of</w:t>
      </w:r>
      <w:r w:rsidR="00F13C2C" w:rsidRPr="00934612">
        <w:rPr>
          <w:rFonts w:ascii="Calibri" w:hAnsi="Calibri" w:cs="Calibri"/>
          <w:sz w:val="24"/>
          <w:szCs w:val="24"/>
        </w:rPr>
        <w:t>; no responsibility for such items is accepted by the PCC</w:t>
      </w:r>
      <w:r w:rsidR="009E65A3" w:rsidRPr="00934612">
        <w:rPr>
          <w:rFonts w:ascii="Calibri" w:hAnsi="Calibri" w:cs="Calibri"/>
          <w:sz w:val="24"/>
          <w:szCs w:val="24"/>
        </w:rPr>
        <w:t xml:space="preserve">. </w:t>
      </w:r>
    </w:p>
    <w:p w14:paraId="04858AA3" w14:textId="1FEDC6FA" w:rsidR="00C0045D" w:rsidRPr="00934612" w:rsidRDefault="00513F85" w:rsidP="00AF7754">
      <w:pPr>
        <w:pStyle w:val="BodyText"/>
        <w:numPr>
          <w:ilvl w:val="0"/>
          <w:numId w:val="11"/>
        </w:numPr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b/>
          <w:bCs/>
          <w:sz w:val="24"/>
          <w:szCs w:val="24"/>
        </w:rPr>
        <w:t>Relatives</w:t>
      </w:r>
      <w:r w:rsidR="00C0045D" w:rsidRPr="00934612">
        <w:rPr>
          <w:rFonts w:ascii="Calibri" w:hAnsi="Calibri" w:cs="Calibri"/>
          <w:b/>
          <w:bCs/>
          <w:sz w:val="24"/>
          <w:szCs w:val="24"/>
        </w:rPr>
        <w:t xml:space="preserve"> may </w:t>
      </w:r>
      <w:r w:rsidRPr="00934612">
        <w:rPr>
          <w:rFonts w:ascii="Calibri" w:hAnsi="Calibri" w:cs="Calibri"/>
          <w:b/>
          <w:bCs/>
          <w:sz w:val="24"/>
          <w:szCs w:val="24"/>
        </w:rPr>
        <w:t xml:space="preserve">not </w:t>
      </w:r>
      <w:r w:rsidR="00C0045D" w:rsidRPr="00934612">
        <w:rPr>
          <w:rFonts w:ascii="Calibri" w:hAnsi="Calibri" w:cs="Calibri"/>
          <w:b/>
          <w:bCs/>
          <w:sz w:val="24"/>
          <w:szCs w:val="24"/>
        </w:rPr>
        <w:t xml:space="preserve">plant bulbs, flowers or </w:t>
      </w:r>
      <w:r w:rsidRPr="00934612">
        <w:rPr>
          <w:rFonts w:ascii="Calibri" w:hAnsi="Calibri" w:cs="Calibri"/>
          <w:b/>
          <w:bCs/>
          <w:sz w:val="24"/>
          <w:szCs w:val="24"/>
        </w:rPr>
        <w:t>shrubs</w:t>
      </w:r>
      <w:r w:rsidR="00FF60D0" w:rsidRPr="00934612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D3159F" w:rsidRPr="00934612">
        <w:rPr>
          <w:rFonts w:ascii="Calibri" w:hAnsi="Calibri" w:cs="Calibri"/>
          <w:sz w:val="24"/>
          <w:szCs w:val="24"/>
        </w:rPr>
        <w:t xml:space="preserve">Any plants </w:t>
      </w:r>
      <w:r w:rsidR="00A6630C" w:rsidRPr="00934612">
        <w:rPr>
          <w:rFonts w:ascii="Calibri" w:hAnsi="Calibri" w:cs="Calibri"/>
          <w:sz w:val="24"/>
          <w:szCs w:val="24"/>
        </w:rPr>
        <w:t xml:space="preserve">introduced without permission will be removed or may be </w:t>
      </w:r>
      <w:r w:rsidR="007945CD">
        <w:rPr>
          <w:rFonts w:ascii="Calibri" w:hAnsi="Calibri" w:cs="Calibri"/>
          <w:sz w:val="24"/>
          <w:szCs w:val="24"/>
        </w:rPr>
        <w:t>mowed</w:t>
      </w:r>
      <w:r w:rsidR="00A6630C" w:rsidRPr="00934612">
        <w:rPr>
          <w:rFonts w:ascii="Calibri" w:hAnsi="Calibri" w:cs="Calibri"/>
          <w:sz w:val="24"/>
          <w:szCs w:val="24"/>
        </w:rPr>
        <w:t xml:space="preserve"> over. </w:t>
      </w:r>
    </w:p>
    <w:p w14:paraId="07F0D901" w14:textId="77777777" w:rsidR="003269DF" w:rsidRDefault="00592888" w:rsidP="00592888">
      <w:pPr>
        <w:pStyle w:val="BodyText"/>
        <w:ind w:right="-142"/>
        <w:jc w:val="left"/>
        <w:rPr>
          <w:rFonts w:ascii="Calibri" w:hAnsi="Calibri" w:cs="Calibri"/>
          <w:sz w:val="24"/>
          <w:szCs w:val="24"/>
        </w:rPr>
      </w:pPr>
      <w:r w:rsidRPr="00934612">
        <w:rPr>
          <w:rFonts w:ascii="Calibri" w:hAnsi="Calibri" w:cs="Calibri"/>
          <w:sz w:val="24"/>
          <w:szCs w:val="24"/>
        </w:rPr>
        <w:t xml:space="preserve">We hope that these regulations will enable everybody to remember with dignity lost loved ones in our beautiful </w:t>
      </w:r>
      <w:r w:rsidR="00274AFC" w:rsidRPr="00934612">
        <w:rPr>
          <w:rFonts w:ascii="Calibri" w:hAnsi="Calibri" w:cs="Calibri"/>
          <w:sz w:val="24"/>
          <w:szCs w:val="24"/>
        </w:rPr>
        <w:t>church</w:t>
      </w:r>
      <w:r w:rsidRPr="00934612">
        <w:rPr>
          <w:rFonts w:ascii="Calibri" w:hAnsi="Calibri" w:cs="Calibri"/>
          <w:sz w:val="24"/>
          <w:szCs w:val="24"/>
        </w:rPr>
        <w:t>yard for generations to come.</w:t>
      </w:r>
    </w:p>
    <w:p w14:paraId="575D3388" w14:textId="77777777" w:rsidR="00E40DCA" w:rsidRDefault="00E40DCA" w:rsidP="00592888">
      <w:pPr>
        <w:pStyle w:val="BodyText"/>
        <w:ind w:right="-142"/>
        <w:jc w:val="left"/>
        <w:rPr>
          <w:rFonts w:ascii="Calibri" w:hAnsi="Calibri" w:cs="Calibri"/>
          <w:sz w:val="24"/>
          <w:szCs w:val="24"/>
        </w:rPr>
      </w:pPr>
    </w:p>
    <w:p w14:paraId="577EB1EC" w14:textId="22094F7F" w:rsidR="009078D3" w:rsidRPr="00934612" w:rsidRDefault="009078D3" w:rsidP="00592888">
      <w:pPr>
        <w:pStyle w:val="BodyText"/>
        <w:ind w:right="-142"/>
        <w:jc w:val="left"/>
        <w:rPr>
          <w:rFonts w:ascii="Calibri" w:hAnsi="Calibri" w:cs="Calibri"/>
          <w:b/>
          <w:bCs/>
          <w:sz w:val="24"/>
          <w:szCs w:val="24"/>
        </w:rPr>
      </w:pPr>
      <w:r w:rsidRPr="00934612">
        <w:rPr>
          <w:rFonts w:ascii="Calibri" w:hAnsi="Calibri" w:cs="Calibri"/>
          <w:b/>
          <w:bCs/>
          <w:sz w:val="24"/>
          <w:szCs w:val="24"/>
        </w:rPr>
        <w:t xml:space="preserve">This policy was </w:t>
      </w:r>
      <w:r w:rsidR="00260EC8" w:rsidRPr="00934612">
        <w:rPr>
          <w:rFonts w:ascii="Calibri" w:hAnsi="Calibri" w:cs="Calibri"/>
          <w:b/>
          <w:bCs/>
          <w:sz w:val="24"/>
          <w:szCs w:val="24"/>
        </w:rPr>
        <w:t xml:space="preserve">agreed by the PCC </w:t>
      </w:r>
      <w:proofErr w:type="gramStart"/>
      <w:r w:rsidR="00260EC8" w:rsidRPr="00934612">
        <w:rPr>
          <w:rFonts w:ascii="Calibri" w:hAnsi="Calibri" w:cs="Calibri"/>
          <w:b/>
          <w:bCs/>
          <w:sz w:val="24"/>
          <w:szCs w:val="24"/>
        </w:rPr>
        <w:t>on .</w:t>
      </w:r>
      <w:proofErr w:type="gramEnd"/>
      <w:r w:rsidR="00260EC8" w:rsidRPr="0093461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01532" w:rsidRPr="00934612">
        <w:rPr>
          <w:rFonts w:ascii="Calibri" w:hAnsi="Calibri" w:cs="Calibri"/>
          <w:b/>
          <w:bCs/>
          <w:sz w:val="24"/>
          <w:szCs w:val="24"/>
        </w:rPr>
        <w:t xml:space="preserve">The policy on adding temporary memorials will be </w:t>
      </w:r>
      <w:r w:rsidR="009645DE" w:rsidRPr="00934612">
        <w:rPr>
          <w:rFonts w:ascii="Calibri" w:hAnsi="Calibri" w:cs="Calibri"/>
          <w:b/>
          <w:bCs/>
          <w:sz w:val="24"/>
          <w:szCs w:val="24"/>
        </w:rPr>
        <w:t xml:space="preserve">applied </w:t>
      </w:r>
      <w:r w:rsidR="00260EC8" w:rsidRPr="00934612">
        <w:rPr>
          <w:rFonts w:ascii="Calibri" w:hAnsi="Calibri" w:cs="Calibri"/>
          <w:b/>
          <w:bCs/>
          <w:sz w:val="24"/>
          <w:szCs w:val="24"/>
        </w:rPr>
        <w:t xml:space="preserve">retrospectively as well as prospectively. </w:t>
      </w:r>
    </w:p>
    <w:sectPr w:rsidR="009078D3" w:rsidRPr="00934612" w:rsidSect="00E40DCA">
      <w:footerReference w:type="default" r:id="rId7"/>
      <w:pgSz w:w="11906" w:h="16838"/>
      <w:pgMar w:top="567" w:right="830" w:bottom="142" w:left="1248" w:header="720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0A7D" w14:textId="77777777" w:rsidR="00333E4F" w:rsidRDefault="00333E4F">
      <w:r>
        <w:separator/>
      </w:r>
    </w:p>
  </w:endnote>
  <w:endnote w:type="continuationSeparator" w:id="0">
    <w:p w14:paraId="68FF5ECE" w14:textId="77777777" w:rsidR="00333E4F" w:rsidRDefault="0033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6C89" w14:textId="77777777" w:rsidR="001909C7" w:rsidRDefault="001909C7">
    <w:pPr>
      <w:pStyle w:val="Footer"/>
    </w:pPr>
  </w:p>
  <w:p w14:paraId="26458D5A" w14:textId="77777777" w:rsidR="00617EE2" w:rsidRDefault="00617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C9A1" w14:textId="77777777" w:rsidR="00333E4F" w:rsidRDefault="00333E4F">
      <w:r>
        <w:separator/>
      </w:r>
    </w:p>
  </w:footnote>
  <w:footnote w:type="continuationSeparator" w:id="0">
    <w:p w14:paraId="6E84686A" w14:textId="77777777" w:rsidR="00333E4F" w:rsidRDefault="0033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2791"/>
    <w:multiLevelType w:val="hybridMultilevel"/>
    <w:tmpl w:val="5AC805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1E7F56"/>
    <w:multiLevelType w:val="hybridMultilevel"/>
    <w:tmpl w:val="C3623C88"/>
    <w:lvl w:ilvl="0" w:tplc="80A22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66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C86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E1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68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0C0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46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5E2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CEB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87591"/>
    <w:multiLevelType w:val="hybridMultilevel"/>
    <w:tmpl w:val="FB12A0D4"/>
    <w:lvl w:ilvl="0" w:tplc="4C0025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12CBD0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B6056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36479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A828C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FCAE0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C25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FB6D0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48EBFB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D05CF1"/>
    <w:multiLevelType w:val="singleLevel"/>
    <w:tmpl w:val="9C4A4DD4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4" w15:restartNumberingAfterBreak="0">
    <w:nsid w:val="3D54006E"/>
    <w:multiLevelType w:val="hybridMultilevel"/>
    <w:tmpl w:val="39827BF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56FB210D"/>
    <w:multiLevelType w:val="hybridMultilevel"/>
    <w:tmpl w:val="51824E9A"/>
    <w:lvl w:ilvl="0" w:tplc="2AA8CE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44B5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AACEC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218B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EAA0C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60456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DA43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CE835D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BC4C5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8854AC"/>
    <w:multiLevelType w:val="hybridMultilevel"/>
    <w:tmpl w:val="4630ED04"/>
    <w:lvl w:ilvl="0" w:tplc="B90C9468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  <w:color w:val="auto"/>
      </w:rPr>
    </w:lvl>
    <w:lvl w:ilvl="1" w:tplc="06762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50E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CB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88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36B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A3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8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4A8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844FE"/>
    <w:multiLevelType w:val="hybridMultilevel"/>
    <w:tmpl w:val="2D489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F0483"/>
    <w:multiLevelType w:val="hybridMultilevel"/>
    <w:tmpl w:val="9DAC66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A960C2"/>
    <w:multiLevelType w:val="hybridMultilevel"/>
    <w:tmpl w:val="2D4892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25C04"/>
    <w:multiLevelType w:val="hybridMultilevel"/>
    <w:tmpl w:val="02DC1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2863032">
    <w:abstractNumId w:val="1"/>
  </w:num>
  <w:num w:numId="2" w16cid:durableId="1682195077">
    <w:abstractNumId w:val="3"/>
  </w:num>
  <w:num w:numId="3" w16cid:durableId="565187928">
    <w:abstractNumId w:val="6"/>
  </w:num>
  <w:num w:numId="4" w16cid:durableId="383256838">
    <w:abstractNumId w:val="5"/>
  </w:num>
  <w:num w:numId="5" w16cid:durableId="1492715601">
    <w:abstractNumId w:val="2"/>
  </w:num>
  <w:num w:numId="6" w16cid:durableId="730033455">
    <w:abstractNumId w:val="7"/>
  </w:num>
  <w:num w:numId="7" w16cid:durableId="1873424157">
    <w:abstractNumId w:val="8"/>
  </w:num>
  <w:num w:numId="8" w16cid:durableId="874538823">
    <w:abstractNumId w:val="10"/>
  </w:num>
  <w:num w:numId="9" w16cid:durableId="1778332823">
    <w:abstractNumId w:val="0"/>
  </w:num>
  <w:num w:numId="10" w16cid:durableId="1722170640">
    <w:abstractNumId w:val="4"/>
  </w:num>
  <w:num w:numId="11" w16cid:durableId="760220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BC"/>
    <w:rsid w:val="0005623F"/>
    <w:rsid w:val="00080979"/>
    <w:rsid w:val="000811A5"/>
    <w:rsid w:val="000A1FEB"/>
    <w:rsid w:val="000B17A9"/>
    <w:rsid w:val="000E4EA6"/>
    <w:rsid w:val="001850B7"/>
    <w:rsid w:val="001909C7"/>
    <w:rsid w:val="00260EC8"/>
    <w:rsid w:val="002646C7"/>
    <w:rsid w:val="00272208"/>
    <w:rsid w:val="00274AFC"/>
    <w:rsid w:val="00283766"/>
    <w:rsid w:val="002D30C9"/>
    <w:rsid w:val="002E4591"/>
    <w:rsid w:val="00301532"/>
    <w:rsid w:val="003269DF"/>
    <w:rsid w:val="00333E4F"/>
    <w:rsid w:val="00364E11"/>
    <w:rsid w:val="00426D43"/>
    <w:rsid w:val="00434285"/>
    <w:rsid w:val="00452706"/>
    <w:rsid w:val="00453C35"/>
    <w:rsid w:val="00472D0A"/>
    <w:rsid w:val="00513F85"/>
    <w:rsid w:val="00536CE4"/>
    <w:rsid w:val="00545E7C"/>
    <w:rsid w:val="0057113D"/>
    <w:rsid w:val="00592888"/>
    <w:rsid w:val="005B6910"/>
    <w:rsid w:val="005C663E"/>
    <w:rsid w:val="005D1BB6"/>
    <w:rsid w:val="005F0D95"/>
    <w:rsid w:val="00603C30"/>
    <w:rsid w:val="0061055C"/>
    <w:rsid w:val="00616B4F"/>
    <w:rsid w:val="00617EE2"/>
    <w:rsid w:val="006351B6"/>
    <w:rsid w:val="00653605"/>
    <w:rsid w:val="00671C8E"/>
    <w:rsid w:val="0069189B"/>
    <w:rsid w:val="006E5918"/>
    <w:rsid w:val="006F4FA2"/>
    <w:rsid w:val="006F7516"/>
    <w:rsid w:val="007205BC"/>
    <w:rsid w:val="0072502A"/>
    <w:rsid w:val="00726B3E"/>
    <w:rsid w:val="00735001"/>
    <w:rsid w:val="00760CE1"/>
    <w:rsid w:val="007610FB"/>
    <w:rsid w:val="00766BC8"/>
    <w:rsid w:val="00787975"/>
    <w:rsid w:val="007945CD"/>
    <w:rsid w:val="007A6D6E"/>
    <w:rsid w:val="007B7AF1"/>
    <w:rsid w:val="007E6A0C"/>
    <w:rsid w:val="0080332B"/>
    <w:rsid w:val="00810418"/>
    <w:rsid w:val="00811933"/>
    <w:rsid w:val="00846315"/>
    <w:rsid w:val="00853C5A"/>
    <w:rsid w:val="00872EBA"/>
    <w:rsid w:val="00895C0F"/>
    <w:rsid w:val="008A7448"/>
    <w:rsid w:val="008B08DE"/>
    <w:rsid w:val="008B09A8"/>
    <w:rsid w:val="008D57B3"/>
    <w:rsid w:val="009078D3"/>
    <w:rsid w:val="00934612"/>
    <w:rsid w:val="009645DE"/>
    <w:rsid w:val="00965B73"/>
    <w:rsid w:val="009B7393"/>
    <w:rsid w:val="009C010A"/>
    <w:rsid w:val="009C0F54"/>
    <w:rsid w:val="009E29E2"/>
    <w:rsid w:val="009E65A3"/>
    <w:rsid w:val="00A25C6E"/>
    <w:rsid w:val="00A50E15"/>
    <w:rsid w:val="00A6630C"/>
    <w:rsid w:val="00A915FD"/>
    <w:rsid w:val="00AF7754"/>
    <w:rsid w:val="00B83A8B"/>
    <w:rsid w:val="00BC40B6"/>
    <w:rsid w:val="00C0045D"/>
    <w:rsid w:val="00C134E6"/>
    <w:rsid w:val="00C30469"/>
    <w:rsid w:val="00C534DD"/>
    <w:rsid w:val="00C62D07"/>
    <w:rsid w:val="00C83328"/>
    <w:rsid w:val="00C94F70"/>
    <w:rsid w:val="00CC308E"/>
    <w:rsid w:val="00D06304"/>
    <w:rsid w:val="00D16509"/>
    <w:rsid w:val="00D3159F"/>
    <w:rsid w:val="00D66FF3"/>
    <w:rsid w:val="00D84291"/>
    <w:rsid w:val="00DA36A8"/>
    <w:rsid w:val="00DF0FC3"/>
    <w:rsid w:val="00E13079"/>
    <w:rsid w:val="00E4072E"/>
    <w:rsid w:val="00E40DCA"/>
    <w:rsid w:val="00EA3322"/>
    <w:rsid w:val="00F13C2C"/>
    <w:rsid w:val="00F650ED"/>
    <w:rsid w:val="00FA171B"/>
    <w:rsid w:val="00FE59C7"/>
    <w:rsid w:val="00FE59EC"/>
    <w:rsid w:val="00FF48F8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D405D"/>
  <w15:chartTrackingRefBased/>
  <w15:docId w15:val="{DD86D007-915F-46C8-9134-25250F00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1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jc w:val="right"/>
    </w:pPr>
    <w:rPr>
      <w:sz w:val="4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semiHidden/>
    <w:pPr>
      <w:spacing w:before="120" w:after="120"/>
    </w:pPr>
    <w:rPr>
      <w:rFonts w:ascii="Arial" w:hAnsi="Arial"/>
      <w:color w:val="000000"/>
    </w:rPr>
  </w:style>
  <w:style w:type="character" w:customStyle="1" w:styleId="Heading1Char">
    <w:name w:val="Heading 1 Char"/>
    <w:link w:val="Heading1"/>
    <w:uiPriority w:val="9"/>
    <w:rsid w:val="005711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oterChar">
    <w:name w:val="Footer Char"/>
    <w:link w:val="Footer"/>
    <w:uiPriority w:val="99"/>
    <w:rsid w:val="001909C7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1909C7"/>
    <w:rPr>
      <w:rFonts w:ascii="Constantia" w:eastAsia="Constantia" w:hAnsi="Constantia"/>
      <w:sz w:val="22"/>
      <w:szCs w:val="22"/>
      <w:lang w:eastAsia="en-US"/>
    </w:rPr>
  </w:style>
  <w:style w:type="paragraph" w:customStyle="1" w:styleId="Default">
    <w:name w:val="Default"/>
    <w:rsid w:val="00A915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A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536</Words>
  <Characters>2587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TIMES THEY ARE A CHANGING …</vt:lpstr>
    </vt:vector>
  </TitlesOfParts>
  <Company/>
  <LinksUpToDate>false</LinksUpToDate>
  <CharactersWithSpaces>3092</CharactersWithSpaces>
  <SharedDoc>false</SharedDoc>
  <HLinks>
    <vt:vector size="6" baseType="variant">
      <vt:variant>
        <vt:i4>3932181</vt:i4>
      </vt:variant>
      <vt:variant>
        <vt:i4>0</vt:i4>
      </vt:variant>
      <vt:variant>
        <vt:i4>0</vt:i4>
      </vt:variant>
      <vt:variant>
        <vt:i4>5</vt:i4>
      </vt:variant>
      <vt:variant>
        <vt:lpwstr>mailto:richard73harlow@aol.com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TIMES THEY ARE A CHANGING …</dc:title>
  <dc:subject/>
  <dc:creator>CULBERT</dc:creator>
  <cp:keywords/>
  <cp:lastModifiedBy>Sue Dorrington</cp:lastModifiedBy>
  <cp:revision>12</cp:revision>
  <cp:lastPrinted>2018-03-15T12:34:00Z</cp:lastPrinted>
  <dcterms:created xsi:type="dcterms:W3CDTF">2026-03-02T10:54:00Z</dcterms:created>
  <dcterms:modified xsi:type="dcterms:W3CDTF">2026-03-07T11:47:00Z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3b48b6f0-5c4c-4437-a72a-51b077e9ad16</vt:lpwstr>
  </property>
</Properties>
</file>