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mc:AlternateContent>
          <mc:Choice Requires="wps">
            <w:drawing>
              <wp:anchor distT="0" distB="0" distL="114935" distR="89535" simplePos="0" relativeHeight="4" behindDoc="0" locked="0" layoutInCell="0" allowOverlap="1">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stroked="t" o:allowincell="f" style="position:absolute">
                <v:stroke color="black" weight="57240" joinstyle="miter" endcap="flat"/>
                <v:fill o:detectmouseclick="t" on="false"/>
                <w10:wrap type="square"/>
              </v:line>
            </w:pict>
          </mc:Fallback>
        </mc:AlternateContent>
        <mc:AlternateContent>
          <mc:Choice Requires="wps">
            <w:drawing>
              <wp:anchor distT="0" distB="0" distL="114300" distR="95250" simplePos="0" relativeHeight="5" behindDoc="0" locked="0" layoutInCell="0" allowOverlap="1">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jc w:val="left"/>
        <w:rPr/>
      </w:pPr>
      <w:r>
        <w:drawing>
          <wp:anchor distT="0" distB="0" distL="114935" distR="114935" simplePos="0" relativeHeight="3" behindDoc="0" locked="0" layoutInCell="0" allowOverlap="1">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63" y="0"/>
                <wp:lineTo x="-763" y="20002"/>
                <wp:lineTo x="20947" y="20002"/>
                <wp:lineTo x="20947" y="0"/>
                <wp:lineTo x="-763"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jc w:val="left"/>
        <w:rPr>
          <w:rFonts w:ascii="CenturyGothic" w:hAnsi="CenturyGothic" w:cs="CenturyGothic"/>
          <w:sz w:val="21"/>
          <w:szCs w:val="21"/>
          <w:lang w:val="en-US"/>
        </w:rPr>
      </w:pPr>
      <w:r>
        <w:rPr>
          <w:rFonts w:cs="CenturyGothic" w:ascii="CenturyGothic" w:hAnsi="CenturyGothic"/>
          <w:sz w:val="21"/>
          <w:szCs w:val="21"/>
          <w:lang w:val="en-US"/>
        </w:rPr>
      </w:r>
    </w:p>
    <w:p>
      <w:pPr>
        <w:pStyle w:val="Normal"/>
        <w:jc w:val="left"/>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distT="0" distB="635" distL="114300" distR="95250" simplePos="0" relativeHeight="2" behindDoc="0" locked="0" layoutInCell="0" allowOverlap="1">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stroked="t" o:allowincell="f" style="position:absolute">
                <v:stroke color="black" weight="57240" joinstyle="miter" endcap="flat"/>
                <v:fill o:detectmouseclick="t" on="false"/>
                <w10:wrap type="square"/>
              </v:line>
            </w:pict>
          </mc:Fallback>
        </mc:AlternateContent>
      </w:r>
    </w:p>
    <w:p>
      <w:pPr>
        <w:pStyle w:val="BodyText"/>
        <w:jc w:val="left"/>
        <w:rPr>
          <w:rStyle w:val="Hyperlink"/>
          <w:color w:val="000000"/>
          <w:sz w:val="24"/>
          <w:szCs w:val="24"/>
          <w:u w:val="none"/>
        </w:rPr>
      </w:pPr>
      <w:r>
        <w:rPr>
          <w:color w:val="000000"/>
          <w:sz w:val="24"/>
          <w:szCs w:val="24"/>
          <w:u w:val="none"/>
        </w:rPr>
      </w:r>
    </w:p>
    <w:p>
      <w:pPr>
        <w:pStyle w:val="BodyText"/>
        <w:jc w:val="lef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 xml:space="preserve">Sunday 29 March, </w:t>
      </w:r>
      <w:r>
        <w:rPr>
          <w:rStyle w:val="Hyperlink"/>
          <w:b w:val="false"/>
          <w:bCs w:val="false"/>
          <w:color w:val="000000"/>
          <w:sz w:val="24"/>
          <w:szCs w:val="24"/>
          <w:u w:val="none"/>
        </w:rPr>
        <w:t xml:space="preserve">which is </w:t>
      </w:r>
      <w:r>
        <w:rPr>
          <w:rStyle w:val="Hyperlink"/>
          <w:b/>
          <w:bCs/>
          <w:color w:val="000000"/>
          <w:sz w:val="24"/>
          <w:szCs w:val="24"/>
          <w:u w:val="none"/>
        </w:rPr>
        <w:t>Palm Sunday,</w:t>
      </w:r>
      <w:r>
        <w:rPr>
          <w:rStyle w:val="Hyperlink"/>
          <w:b w:val="false"/>
          <w:bCs w:val="false"/>
          <w:color w:val="000000"/>
          <w:sz w:val="24"/>
          <w:szCs w:val="24"/>
          <w:u w:val="none"/>
        </w:rPr>
        <w:t xml:space="preserve"> when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The Right Rev Bishop Mark, Bishop of Berwick</w:t>
      </w:r>
      <w:r>
        <w:rPr>
          <w:rStyle w:val="Hyperlink"/>
          <w:b w:val="false"/>
          <w:bCs w:val="false"/>
          <w:color w:val="000000"/>
          <w:sz w:val="24"/>
          <w:szCs w:val="24"/>
          <w:u w:val="none"/>
        </w:rPr>
        <w:t xml:space="preserve">, </w:t>
      </w:r>
      <w:r>
        <w:rPr>
          <w:rStyle w:val="Hyperlink"/>
          <w:b/>
          <w:bCs/>
          <w:color w:val="000000"/>
          <w:sz w:val="24"/>
          <w:szCs w:val="24"/>
          <w:u w:val="none"/>
        </w:rPr>
        <w:t>Rev Rich</w:t>
      </w:r>
      <w:r>
        <w:rPr>
          <w:rStyle w:val="Hyperlink"/>
          <w:b w:val="false"/>
          <w:bCs w:val="false"/>
          <w:color w:val="000000"/>
          <w:sz w:val="24"/>
          <w:szCs w:val="24"/>
          <w:u w:val="none"/>
        </w:rPr>
        <w:t xml:space="preserve"> his </w:t>
      </w:r>
      <w:r>
        <w:rPr>
          <w:rStyle w:val="Hyperlink"/>
          <w:b/>
          <w:bCs/>
          <w:color w:val="000000"/>
          <w:sz w:val="24"/>
          <w:szCs w:val="24"/>
          <w:u w:val="none"/>
        </w:rPr>
        <w:t>Deacon</w:t>
      </w:r>
      <w:r>
        <w:rPr>
          <w:rStyle w:val="Hyperlink"/>
          <w:b w:val="false"/>
          <w:bCs w:val="false"/>
          <w:color w:val="000000"/>
          <w:sz w:val="24"/>
          <w:szCs w:val="24"/>
          <w:u w:val="none"/>
        </w:rPr>
        <w:t xml:space="preserve"> and </w:t>
      </w:r>
      <w:r>
        <w:rPr>
          <w:rStyle w:val="Hyperlink"/>
          <w:b/>
          <w:bCs/>
          <w:color w:val="000000"/>
          <w:sz w:val="24"/>
          <w:szCs w:val="24"/>
          <w:u w:val="none"/>
        </w:rPr>
        <w:t>Veronica</w:t>
      </w:r>
      <w:r>
        <w:rPr>
          <w:rStyle w:val="Hyperlink"/>
          <w:b w:val="false"/>
          <w:bCs w:val="false"/>
          <w:color w:val="000000"/>
          <w:sz w:val="24"/>
          <w:szCs w:val="24"/>
          <w:u w:val="none"/>
        </w:rPr>
        <w:t xml:space="preserve"> on the music.  Next week, </w:t>
      </w:r>
      <w:r>
        <w:rPr>
          <w:rStyle w:val="Hyperlink"/>
          <w:b/>
          <w:bCs/>
          <w:color w:val="000000"/>
          <w:sz w:val="24"/>
          <w:szCs w:val="24"/>
          <w:u w:val="none"/>
        </w:rPr>
        <w:t>Easter Sunday</w:t>
      </w:r>
      <w:r>
        <w:rPr>
          <w:rStyle w:val="Hyperlink"/>
          <w:b w:val="false"/>
          <w:bCs w:val="false"/>
          <w:color w:val="000000"/>
          <w:sz w:val="24"/>
          <w:szCs w:val="24"/>
          <w:u w:val="none"/>
        </w:rPr>
        <w:t xml:space="preserve">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Rev Rich</w:t>
      </w:r>
      <w:r>
        <w:rPr>
          <w:rStyle w:val="Hyperlink"/>
          <w:b w:val="false"/>
          <w:bCs w:val="false"/>
          <w:color w:val="000000"/>
          <w:sz w:val="24"/>
          <w:szCs w:val="24"/>
          <w:u w:val="none"/>
        </w:rPr>
        <w:t xml:space="preserve"> and </w:t>
      </w:r>
      <w:r>
        <w:rPr>
          <w:rStyle w:val="Hyperlink"/>
          <w:b/>
          <w:bCs/>
          <w:color w:val="000000"/>
          <w:sz w:val="24"/>
          <w:szCs w:val="24"/>
          <w:u w:val="none"/>
        </w:rPr>
        <w:t>Steve</w:t>
      </w:r>
      <w:r>
        <w:rPr>
          <w:rStyle w:val="Hyperlink"/>
          <w:b w:val="false"/>
          <w:bCs w:val="false"/>
          <w:color w:val="000000"/>
          <w:sz w:val="24"/>
          <w:szCs w:val="24"/>
          <w:u w:val="none"/>
        </w:rPr>
        <w:t xml:space="preserve"> playing the organ.    </w:t>
      </w:r>
      <w:r>
        <w:rPr>
          <w:rStyle w:val="Hyperlink"/>
          <w:b/>
          <w:bCs/>
          <w:color w:val="000000"/>
          <w:sz w:val="24"/>
          <w:szCs w:val="24"/>
          <w:u w:val="none"/>
        </w:rPr>
        <w:t>Mary Hipwell</w:t>
      </w:r>
      <w:r>
        <w:rPr>
          <w:rStyle w:val="Hyperlink"/>
          <w:b w:val="false"/>
          <w:bCs w:val="false"/>
          <w:color w:val="000000"/>
          <w:sz w:val="24"/>
          <w:szCs w:val="24"/>
          <w:u w:val="none"/>
        </w:rPr>
        <w:t xml:space="preserve"> will be licensed as an </w:t>
      </w:r>
      <w:r>
        <w:rPr>
          <w:rStyle w:val="Hyperlink"/>
          <w:b/>
          <w:bCs/>
          <w:color w:val="000000"/>
          <w:sz w:val="24"/>
          <w:szCs w:val="24"/>
          <w:u w:val="none"/>
        </w:rPr>
        <w:t>Authorised Lay Minister</w:t>
      </w:r>
      <w:r>
        <w:rPr>
          <w:rStyle w:val="Hyperlink"/>
          <w:b w:val="false"/>
          <w:bCs w:val="false"/>
          <w:color w:val="000000"/>
          <w:sz w:val="24"/>
          <w:szCs w:val="24"/>
          <w:u w:val="none"/>
        </w:rPr>
        <w:t xml:space="preserve"> during the service today.</w:t>
      </w:r>
    </w:p>
    <w:p>
      <w:pPr>
        <w:pStyle w:val="BodyText"/>
        <w:jc w:val="lef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 xml:space="preserve">every Wednesday morning at 9.30 am followed by coffee in the Community Room. The Link can be made using Meeting ID889 6133 2870, Password 093043.   New people always welcome either on screen or in church.  There will be no service next Wednesday </w:t>
      </w:r>
      <w:r>
        <w:rPr>
          <w:rStyle w:val="Hyperlink"/>
          <w:b w:val="false"/>
          <w:bCs w:val="false"/>
          <w:color w:val="000000"/>
          <w:sz w:val="24"/>
          <w:szCs w:val="24"/>
          <w:u w:val="none"/>
        </w:rPr>
        <w:t>in Holy Week</w:t>
      </w:r>
      <w:r>
        <w:rPr>
          <w:rStyle w:val="Hyperlink"/>
          <w:b w:val="false"/>
          <w:bCs w:val="false"/>
          <w:color w:val="000000"/>
          <w:sz w:val="24"/>
          <w:szCs w:val="24"/>
          <w:u w:val="none"/>
        </w:rPr>
        <w:t>.</w:t>
      </w:r>
    </w:p>
    <w:p>
      <w:pPr>
        <w:pStyle w:val="BodyText"/>
        <w:jc w:val="left"/>
        <w:rPr>
          <w:b w:val="false"/>
          <w:bCs w:val="false"/>
        </w:rPr>
      </w:pPr>
      <w:r>
        <w:rPr>
          <w:b/>
          <w:bCs/>
        </w:rPr>
        <w:t>Confirmation</w:t>
      </w:r>
      <w:r>
        <w:rPr>
          <w:b w:val="false"/>
          <w:bCs w:val="false"/>
        </w:rPr>
        <w:t xml:space="preserve"> – There will be a Confirmation on the </w:t>
      </w:r>
      <w:r>
        <w:rPr>
          <w:b/>
          <w:bCs/>
        </w:rPr>
        <w:t>10</w:t>
      </w:r>
      <w:r>
        <w:rPr>
          <w:b/>
          <w:bCs/>
          <w:vertAlign w:val="superscript"/>
        </w:rPr>
        <w:t>th</w:t>
      </w:r>
      <w:r>
        <w:rPr>
          <w:b/>
          <w:bCs/>
        </w:rPr>
        <w:t xml:space="preserve"> May</w:t>
      </w:r>
      <w:r>
        <w:rPr>
          <w:b w:val="false"/>
          <w:bCs w:val="false"/>
        </w:rPr>
        <w:t xml:space="preserve"> and anyone interested please contact Rev Rich, email at foot of page.</w:t>
      </w:r>
      <w:r>
        <w:rPr>
          <w:b/>
          <w:bCs/>
        </w:rPr>
        <w:t xml:space="preserve"> </w:t>
      </w:r>
    </w:p>
    <w:p>
      <w:pPr>
        <w:pStyle w:val="BodyText"/>
        <w:jc w:val="left"/>
        <w:rPr>
          <w:rStyle w:val="Hyperlink"/>
          <w:b w:val="false"/>
          <w:bCs w:val="false"/>
          <w:color w:val="000000"/>
          <w:sz w:val="24"/>
          <w:szCs w:val="24"/>
          <w:u w:val="none"/>
        </w:rPr>
      </w:pPr>
      <w:r>
        <w:rPr>
          <w:rStyle w:val="Hyperlink"/>
          <w:b/>
          <w:bCs/>
          <w:color w:val="000000"/>
          <w:sz w:val="24"/>
          <w:szCs w:val="24"/>
          <w:u w:val="none"/>
        </w:rPr>
        <w:t>Easter Services:</w:t>
      </w:r>
    </w:p>
    <w:p>
      <w:pPr>
        <w:pStyle w:val="BodyText"/>
        <w:jc w:val="left"/>
        <w:rPr>
          <w:rStyle w:val="Hyperlink"/>
          <w:b w:val="false"/>
          <w:bCs w:val="false"/>
          <w:color w:val="000000"/>
          <w:sz w:val="24"/>
          <w:szCs w:val="24"/>
          <w:u w:val="none"/>
        </w:rPr>
      </w:pPr>
      <w:r>
        <w:rPr>
          <w:rStyle w:val="Hyperlink"/>
          <w:b/>
          <w:bCs/>
          <w:color w:val="000000"/>
          <w:sz w:val="24"/>
          <w:szCs w:val="24"/>
          <w:u w:val="none"/>
        </w:rPr>
        <w:t>Maundy Thursday, 7 pm, Washing of the feet, St Michael, Felton, Good Friday Walk of Witness through village, 10.30 am meet at URC, coffee and hot cross buns following the walk.    3 pm Service of Reflection, St Mary, Easter Sunday 9.15 am Holy Communion St Mary</w:t>
      </w:r>
      <w:r>
        <w:rPr>
          <w:rStyle w:val="Hyperlink"/>
          <w:b w:val="false"/>
          <w:bCs w:val="false"/>
          <w:color w:val="000000"/>
          <w:sz w:val="24"/>
          <w:szCs w:val="24"/>
          <w:u w:val="none"/>
        </w:rPr>
        <w:t xml:space="preserve">. </w:t>
      </w:r>
    </w:p>
    <w:p>
      <w:pPr>
        <w:pStyle w:val="BodyText"/>
        <w:jc w:val="left"/>
        <w:rPr>
          <w:rStyle w:val="Hyperlink"/>
          <w:b w:val="false"/>
          <w:bCs w:val="false"/>
          <w:color w:val="000000"/>
          <w:sz w:val="24"/>
          <w:szCs w:val="24"/>
          <w:u w:val="none"/>
        </w:rPr>
      </w:pPr>
      <w:r>
        <w:rPr>
          <w:b/>
          <w:bCs/>
          <w:u w:val="single"/>
        </w:rPr>
        <w:t xml:space="preserve">URC </w:t>
      </w:r>
      <w:r>
        <w:rPr>
          <w:b/>
          <w:bCs/>
        </w:rPr>
        <w:t>Coffee morning –</w:t>
      </w:r>
      <w:r>
        <w:rPr>
          <w:b w:val="false"/>
          <w:bCs w:val="false"/>
        </w:rPr>
        <w:t xml:space="preserve"> </w:t>
      </w:r>
      <w:r>
        <w:rPr>
          <w:b/>
          <w:bCs/>
        </w:rPr>
        <w:t>Monday 4 May, 10-12pm St Mary’s</w:t>
      </w:r>
      <w:r>
        <w:rPr>
          <w:b w:val="false"/>
          <w:bCs w:val="false"/>
        </w:rPr>
        <w:t xml:space="preserve"> – all welcome.</w:t>
      </w:r>
    </w:p>
    <w:p>
      <w:pPr>
        <w:pStyle w:val="BodyText"/>
        <w:jc w:val="left"/>
        <w:rPr>
          <w:rStyle w:val="Hyperlink"/>
          <w:b w:val="false"/>
          <w:bCs w:val="false"/>
          <w:color w:val="000000"/>
          <w:sz w:val="24"/>
          <w:szCs w:val="24"/>
          <w:u w:val="none"/>
        </w:rPr>
      </w:pPr>
      <w:r>
        <w:rPr>
          <w:b/>
          <w:bCs/>
        </w:rPr>
        <w:t>Electoral Roll</w:t>
      </w:r>
      <w:r>
        <w:rPr>
          <w:b w:val="false"/>
          <w:bCs w:val="false"/>
        </w:rPr>
        <w:t xml:space="preserve"> – The Electoral Roll will be open for new entries from 26 March until 11 April.  If you would like your name to be added (which entitles you to attend the Annual Parochial Church Meeting and to take part in the proceedings) application forms available from Cath or at the back of the church.</w:t>
      </w:r>
    </w:p>
    <w:p>
      <w:pPr>
        <w:pStyle w:val="BodyText"/>
        <w:jc w:val="left"/>
        <w:rPr>
          <w:rStyle w:val="Hyperlink"/>
          <w:b w:val="false"/>
          <w:bCs w:val="false"/>
          <w:color w:val="000000"/>
          <w:sz w:val="24"/>
          <w:szCs w:val="24"/>
          <w:u w:val="none"/>
        </w:rPr>
      </w:pPr>
      <w:r>
        <w:rPr>
          <w:b/>
          <w:bCs/>
        </w:rPr>
        <w:t>URC Clearance Items</w:t>
      </w:r>
      <w:r>
        <w:rPr>
          <w:b w:val="false"/>
          <w:bCs w:val="false"/>
        </w:rPr>
        <w:t xml:space="preserve"> – Please get in touch with Aileen on </w:t>
      </w:r>
      <w:hyperlink r:id="rId3">
        <w:r>
          <w:rPr>
            <w:rStyle w:val="Hyperlink"/>
            <w:b w:val="false"/>
            <w:bCs w:val="false"/>
          </w:rPr>
          <w:t>norskwood.aileen@gmail.com</w:t>
        </w:r>
      </w:hyperlink>
      <w:r>
        <w:rPr>
          <w:b w:val="false"/>
          <w:bCs w:val="false"/>
        </w:rPr>
        <w:t xml:space="preserve"> or Pat, telephone 01665 570 820. Various items include tables, chairs, bookshelves, electronic piano/organ, large White board, hymn books varied, crockery, cutlery, wine glasses, water jugs, trays, small snooker table with balls, children’s craft materials, toys and books.  Purchase by donation to church funds.  Includes: Church, Hall, Vestry and Kitchen.  </w:t>
      </w:r>
    </w:p>
    <w:p>
      <w:pPr>
        <w:pStyle w:val="BodyText"/>
        <w:jc w:val="left"/>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4">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Tubechannel</w:t>
      </w:r>
      <w:hyperlink r:id="rId5">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6">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off is  Monday, for St Mary’s information contact Veronica Thomson (01665 570 807) or Audrey Truman (01665 570922). </w:t>
      </w:r>
    </w:p>
    <w:p>
      <w:pPr>
        <w:pStyle w:val="BodyText"/>
        <w:spacing w:lineRule="auto" w:line="288" w:before="0" w:after="140"/>
        <w:jc w:val="left"/>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
    <w:name w:val="Footnote Characters"/>
    <w:qFormat/>
    <w:rPr/>
  </w:style>
  <w:style w:type="character" w:styleId="EndnoteCharacters">
    <w:name w:val="Endnote Characters"/>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norskwood.aileen@gmail.com" TargetMode="External"/><Relationship Id="rId4" Type="http://schemas.openxmlformats.org/officeDocument/2006/relationships/hyperlink" Target="https://www.facebook.com/SMCLongfram/?ti=as" TargetMode="External"/><Relationship Id="rId5" Type="http://schemas.openxmlformats.org/officeDocument/2006/relationships/hyperlink" Target="https://www.youtube.com/@stmichaelsfeltonstmaryslon4157" TargetMode="External"/><Relationship Id="rId6" Type="http://schemas.openxmlformats.org/officeDocument/2006/relationships/hyperlink" Target="mailto:revrichtea@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1676</TotalTime>
  <Application>LibreOffice/25.8.5.2$Windows_X86_64 LibreOffice_project/9c8b85f387cc00a89945a79c9e6239f32e450ac2</Application>
  <AppVersion>15.0000</AppVersion>
  <Pages>2</Pages>
  <Words>442</Words>
  <Characters>2288</Characters>
  <CharactersWithSpaces>2753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2026-03-25T16:51:18Z</cp:lastPrinted>
  <dcterms:modified xsi:type="dcterms:W3CDTF">2026-03-26T08:54:19Z</dcterms:modified>
  <cp:revision>253</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