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B8BA" w14:textId="2A6BA234" w:rsidR="00BE3356" w:rsidRDefault="00BA0BF2" w:rsidP="00BA0BF2">
      <w:pPr>
        <w:spacing w:after="306" w:line="250" w:lineRule="auto"/>
        <w:ind w:left="-284" w:right="-314" w:firstLine="8"/>
        <w:jc w:val="center"/>
      </w:pPr>
      <w:r>
        <w:rPr>
          <w:noProof/>
        </w:rPr>
        <w:drawing>
          <wp:anchor distT="0" distB="0" distL="114300" distR="114300" simplePos="0" relativeHeight="251658240" behindDoc="0" locked="0" layoutInCell="1" allowOverlap="1" wp14:anchorId="49CC8851" wp14:editId="74EE6B57">
            <wp:simplePos x="0" y="0"/>
            <wp:positionH relativeFrom="margin">
              <wp:align>center</wp:align>
            </wp:positionH>
            <wp:positionV relativeFrom="margin">
              <wp:posOffset>586740</wp:posOffset>
            </wp:positionV>
            <wp:extent cx="2554605" cy="1386205"/>
            <wp:effectExtent l="0" t="0" r="0" b="4445"/>
            <wp:wrapSquare wrapText="bothSides"/>
            <wp:docPr id="154643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35655" name="Picture 15464356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54605" cy="1386205"/>
                    </a:xfrm>
                    <a:prstGeom prst="rect">
                      <a:avLst/>
                    </a:prstGeom>
                  </pic:spPr>
                </pic:pic>
              </a:graphicData>
            </a:graphic>
          </wp:anchor>
        </w:drawing>
      </w:r>
      <w:r w:rsidR="00FA5E06">
        <w:rPr>
          <w:b/>
          <w:sz w:val="60"/>
        </w:rPr>
        <w:t>The Rector's Ramblings</w:t>
      </w:r>
    </w:p>
    <w:p w14:paraId="55D591DC" w14:textId="5A8138C4" w:rsidR="00BE3356" w:rsidRDefault="00FA5E06">
      <w:pPr>
        <w:spacing w:after="62" w:line="259" w:lineRule="auto"/>
        <w:ind w:left="1042" w:right="0" w:firstLine="0"/>
        <w:jc w:val="left"/>
      </w:pPr>
      <w:r>
        <w:rPr>
          <w:color w:val="202020"/>
        </w:rPr>
        <w:t xml:space="preserve">                          </w:t>
      </w:r>
    </w:p>
    <w:p w14:paraId="7D497A09" w14:textId="77777777" w:rsidR="00BE3356" w:rsidRDefault="00FA5E06">
      <w:pPr>
        <w:spacing w:after="212" w:line="259" w:lineRule="auto"/>
        <w:ind w:left="1042" w:right="0" w:firstLine="0"/>
        <w:jc w:val="left"/>
      </w:pPr>
      <w:r>
        <w:rPr>
          <w:color w:val="202020"/>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10544"/>
      </w:tblGrid>
      <w:tr w:rsidR="00BA0BF2" w:rsidRPr="00BA0BF2" w14:paraId="47D41973" w14:textId="77777777">
        <w:tc>
          <w:tcPr>
            <w:tcW w:w="0" w:type="auto"/>
            <w:shd w:val="clear" w:color="auto" w:fill="FFFFFF"/>
            <w:tcMar>
              <w:top w:w="135" w:type="dxa"/>
              <w:left w:w="0" w:type="dxa"/>
              <w:bottom w:w="0" w:type="dxa"/>
              <w:right w:w="0" w:type="dxa"/>
            </w:tcMar>
            <w:hideMark/>
          </w:tcPr>
          <w:tbl>
            <w:tblPr>
              <w:tblpPr w:leftFromText="45" w:rightFromText="45" w:vertAnchor="text" w:tblpX="-851"/>
              <w:tblW w:w="5000" w:type="pct"/>
              <w:tblCellMar>
                <w:left w:w="0" w:type="dxa"/>
                <w:right w:w="0" w:type="dxa"/>
              </w:tblCellMar>
              <w:tblLook w:val="04A0" w:firstRow="1" w:lastRow="0" w:firstColumn="1" w:lastColumn="0" w:noHBand="0" w:noVBand="1"/>
            </w:tblPr>
            <w:tblGrid>
              <w:gridCol w:w="10544"/>
            </w:tblGrid>
            <w:tr w:rsidR="00BA0BF2" w:rsidRPr="00BA0BF2" w14:paraId="23C00006" w14:textId="77777777" w:rsidTr="00BA0BF2">
              <w:tc>
                <w:tcPr>
                  <w:tcW w:w="0" w:type="auto"/>
                  <w:tcMar>
                    <w:top w:w="0" w:type="dxa"/>
                    <w:left w:w="270" w:type="dxa"/>
                    <w:bottom w:w="135" w:type="dxa"/>
                    <w:right w:w="270" w:type="dxa"/>
                  </w:tcMar>
                  <w:hideMark/>
                </w:tcPr>
                <w:p w14:paraId="7FAC5D4C" w14:textId="77777777" w:rsidR="00BA0BF2" w:rsidRDefault="00BA0BF2" w:rsidP="00BA0BF2">
                  <w:pPr>
                    <w:spacing w:before="150" w:after="150" w:line="360" w:lineRule="atLeast"/>
                    <w:ind w:left="0" w:right="0" w:firstLine="0"/>
                    <w:rPr>
                      <w:rFonts w:ascii="Helvetica" w:eastAsia="Times New Roman" w:hAnsi="Helvetica" w:cs="Helvetica"/>
                      <w:kern w:val="0"/>
                      <w14:ligatures w14:val="none"/>
                    </w:rPr>
                  </w:pPr>
                  <w:r w:rsidRPr="00BA0BF2">
                    <w:rPr>
                      <w:rFonts w:ascii="Helvetica" w:eastAsia="Times New Roman" w:hAnsi="Helvetica" w:cs="Helvetica"/>
                      <w:kern w:val="0"/>
                      <w14:ligatures w14:val="none"/>
                    </w:rPr>
                    <w:t>‘One down, five to go’ – so announced a vicar from the east of the diocese as he bounded into the shop this week. I admit I must have looked a little confused, because he continued ‘Sundays in Lent! five more to get through before Easter Day and we get back to normal!’. Now whilst I understand that for some people the ‘austerity’ of Lent can be a little disconcerting, even confusing, with no flowers in church, no singing or saying of the Gloria, and other small, but not insignificant, changes to our orders of service, I was thrown by the fact that he apparently found the services in Lent a trial, and a season he couldn’t wait to get out of, and it made me a little sad. I did, do, understand his point of view. Although Lent is a time of reflection, for him, and many clergy like him, in a multi parish benefice, the extra work Lent can bring can be overwhelming. They, understandably, can’t wait to return to normal, but unlike him, for many Christians, Lent is more than 40 days of preparation for Holy Week and the Greatest Day, more than a reminder of the 40 days Jesus spent in the wilderness after his Baptism. For them, Lent is also an opportunity to study, to engage with scripture in new ways, and to deepen their faith.</w:t>
                  </w:r>
                  <w:r w:rsidRPr="00BA0BF2">
                    <w:rPr>
                      <w:rFonts w:ascii="Helvetica" w:eastAsia="Times New Roman" w:hAnsi="Helvetica" w:cs="Helvetica"/>
                      <w:kern w:val="0"/>
                      <w14:ligatures w14:val="none"/>
                    </w:rPr>
                    <w:br/>
                  </w:r>
                  <w:r w:rsidRPr="00BA0BF2">
                    <w:rPr>
                      <w:rFonts w:ascii="Helvetica" w:eastAsia="Times New Roman" w:hAnsi="Helvetica" w:cs="Helvetica"/>
                      <w:kern w:val="0"/>
                      <w14:ligatures w14:val="none"/>
                    </w:rPr>
                    <w:br/>
                    <w:t>I missed, and missed out on, a lot of things in January and early February. I obviously missed worship, because as good as on-line services are it isn’t the same as being able to share communion and fellowship, as well as a cup of coffee, with the church family and it is a joy to be back. On a personal level I missed out on two theatre visits, lunch with friends, and various other social engagements. But I also missed out on the preparation for Lent. No time to think about a Lent group in the Parish. I was unable to offer an Ash Wednesday service, and couldn’t visit our schools. But I also missed out on one of the joys of the lead up to Lent - the conversations I get to have, conversations about what people will do during Lent. These conversations go beyond ‘what are you going to give up’, because as I said, for many people Lent is an opportunity, an invitation, to engage, to reflect, and to learn. And these conversations are often prompted by the books available for the season of Lent.</w:t>
                  </w:r>
                </w:p>
                <w:p w14:paraId="401DA383" w14:textId="128434E8" w:rsidR="00BA0BF2" w:rsidRDefault="00BA0BF2" w:rsidP="00BA0BF2">
                  <w:pPr>
                    <w:spacing w:before="150" w:after="150" w:line="360" w:lineRule="atLeast"/>
                    <w:ind w:left="0" w:right="0" w:firstLine="0"/>
                    <w:rPr>
                      <w:rFonts w:ascii="Helvetica" w:eastAsia="Times New Roman" w:hAnsi="Helvetica" w:cs="Helvetica"/>
                      <w:kern w:val="0"/>
                      <w14:ligatures w14:val="none"/>
                    </w:rPr>
                  </w:pPr>
                  <w:r w:rsidRPr="00BA0BF2">
                    <w:rPr>
                      <w:rFonts w:ascii="Helvetica" w:eastAsia="Times New Roman" w:hAnsi="Helvetica" w:cs="Helvetica"/>
                      <w:kern w:val="0"/>
                      <w14:ligatures w14:val="none"/>
                    </w:rPr>
                    <w:br/>
                    <w:t xml:space="preserve">Over the years I have been blessed to learn so much from the people who come into the shop to find their ‘Lenten Resources’. Discussions about different authors and their perspectives on the bible, from Tom Wright to Paula Gooder, have opened my eyes to new ways of looking at scripture. Comparisons between books that offer daily reflections and those that take a week at </w:t>
                  </w:r>
                  <w:r w:rsidRPr="00BA0BF2">
                    <w:rPr>
                      <w:rFonts w:ascii="Helvetica" w:eastAsia="Times New Roman" w:hAnsi="Helvetica" w:cs="Helvetica"/>
                      <w:kern w:val="0"/>
                      <w14:ligatures w14:val="none"/>
                    </w:rPr>
                    <w:lastRenderedPageBreak/>
                    <w:t>a time have prompted conversations about time, and how we use it. Lent courses based on films, from The Greatest Showman to Wicked, have prompted discussions on how Christian teaching, Christian understanding of right and wrong, good and evil, is deeply embedded in our lives today, even if many people don’t realise it. The lead up to Lent is a wonderful time, and although I caught the very end of it, I have felt the loss of the excitement, the preparation, and the many, many, conversations I have missed out on.</w:t>
                  </w:r>
                </w:p>
                <w:p w14:paraId="0E640E1E" w14:textId="77777777" w:rsidR="00BA0BF2" w:rsidRDefault="00BA0BF2" w:rsidP="00BA0BF2">
                  <w:pPr>
                    <w:spacing w:before="150" w:after="150" w:line="360" w:lineRule="atLeast"/>
                    <w:ind w:left="0" w:right="0" w:firstLine="0"/>
                    <w:rPr>
                      <w:rFonts w:ascii="Helvetica" w:eastAsia="Times New Roman" w:hAnsi="Helvetica" w:cs="Helvetica"/>
                      <w:kern w:val="0"/>
                      <w14:ligatures w14:val="none"/>
                    </w:rPr>
                  </w:pPr>
                  <w:r w:rsidRPr="00BA0BF2">
                    <w:rPr>
                      <w:rFonts w:ascii="Helvetica" w:eastAsia="Times New Roman" w:hAnsi="Helvetica" w:cs="Helvetica"/>
                      <w:kern w:val="0"/>
                      <w14:ligatures w14:val="none"/>
                    </w:rPr>
                    <w:br/>
                    <w:t>But back to the vicar from the east. Although Lent has started, and yes, we are one down, five to go, I pointed him in the direction of the Lent books we still have in stock, and asked him whether he was using any of them, or another book, for his personal Lent reading. Although he initially said no, he didn’t have the time, he did look at what was available, and actually bought one of the books I have got – Notes on an Execution. It’s not a book for Lent, it is a book for Holy Week, a day by day ‘report’ on the events as they unfold as if we had been there. (I am also using a Lent book as well, Wardrobes and Rings, before you ask).</w:t>
                  </w:r>
                </w:p>
                <w:p w14:paraId="3B7696A7" w14:textId="2F7E53FD" w:rsidR="00BA0BF2" w:rsidRDefault="00BA0BF2" w:rsidP="00BA0BF2">
                  <w:pPr>
                    <w:spacing w:before="150" w:after="150" w:line="360" w:lineRule="atLeast"/>
                    <w:ind w:left="0" w:right="0" w:firstLine="0"/>
                    <w:rPr>
                      <w:rFonts w:ascii="Helvetica" w:eastAsia="Times New Roman" w:hAnsi="Helvetica" w:cs="Helvetica"/>
                      <w:kern w:val="0"/>
                      <w14:ligatures w14:val="none"/>
                    </w:rPr>
                  </w:pPr>
                  <w:r w:rsidRPr="00BA0BF2">
                    <w:rPr>
                      <w:rFonts w:ascii="Helvetica" w:eastAsia="Times New Roman" w:hAnsi="Helvetica" w:cs="Helvetica"/>
                      <w:kern w:val="0"/>
                      <w14:ligatures w14:val="none"/>
                    </w:rPr>
                    <w:br/>
                    <w:t>I don’t know if the vicar will use the book, or whether it was a spontaneous purchase that will just sit on the shelf, but I hope and pray he does, and I also pray that by the end of Lent, when he celebrates the Greatest Day on Easter Sunday, he will have come to see Lent as not something to be endured but something to be embraced. It’s isn’t just a church season we have to get through in order to celebrate Easter and return to normal, it is a season that prepares us for the new normal, the new us, that emerges after we have seen and experienced the joy and awesomeness of the Resurrection.</w:t>
                  </w:r>
                </w:p>
                <w:p w14:paraId="4EF4E347" w14:textId="1AB79F03" w:rsidR="00BA0BF2" w:rsidRPr="00BA0BF2" w:rsidRDefault="00BA0BF2" w:rsidP="00BA0BF2">
                  <w:pPr>
                    <w:spacing w:before="150" w:after="150" w:line="360" w:lineRule="atLeast"/>
                    <w:ind w:left="0" w:right="0" w:firstLine="0"/>
                    <w:rPr>
                      <w:rFonts w:ascii="Helvetica" w:eastAsia="Times New Roman" w:hAnsi="Helvetica" w:cs="Helvetica"/>
                      <w:color w:val="757575"/>
                      <w:kern w:val="0"/>
                      <w14:ligatures w14:val="none"/>
                    </w:rPr>
                  </w:pPr>
                  <w:r w:rsidRPr="00BA0BF2">
                    <w:rPr>
                      <w:rFonts w:ascii="Helvetica" w:eastAsia="Times New Roman" w:hAnsi="Helvetica" w:cs="Helvetica"/>
                      <w:kern w:val="0"/>
                      <w14:ligatures w14:val="none"/>
                    </w:rPr>
                    <w:t>Rev Sarah</w:t>
                  </w:r>
                </w:p>
              </w:tc>
            </w:tr>
          </w:tbl>
          <w:p w14:paraId="17CDA8DE" w14:textId="77777777" w:rsidR="00BA0BF2" w:rsidRPr="00BA0BF2" w:rsidRDefault="00BA0BF2" w:rsidP="00BA0BF2">
            <w:pPr>
              <w:spacing w:after="0" w:line="240" w:lineRule="auto"/>
              <w:ind w:left="0" w:right="0" w:firstLine="0"/>
              <w:jc w:val="left"/>
              <w:rPr>
                <w:rFonts w:ascii="Times New Roman" w:eastAsia="Times New Roman" w:hAnsi="Times New Roman" w:cs="Times New Roman"/>
                <w:kern w:val="0"/>
                <w:sz w:val="27"/>
                <w:szCs w:val="27"/>
                <w14:ligatures w14:val="none"/>
              </w:rPr>
            </w:pPr>
          </w:p>
        </w:tc>
      </w:tr>
    </w:tbl>
    <w:p w14:paraId="2EE13196" w14:textId="77777777" w:rsidR="00BA0BF2" w:rsidRPr="00BA0BF2" w:rsidRDefault="00BA0BF2" w:rsidP="00BA0BF2">
      <w:pPr>
        <w:spacing w:after="0" w:line="240" w:lineRule="auto"/>
        <w:ind w:left="0" w:right="0" w:firstLine="0"/>
        <w:jc w:val="left"/>
        <w:rPr>
          <w:rFonts w:ascii="Times New Roman" w:eastAsia="Times New Roman" w:hAnsi="Times New Roman" w:cs="Times New Roman"/>
          <w:vanish/>
          <w:color w:val="auto"/>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544"/>
      </w:tblGrid>
      <w:tr w:rsidR="00BA0BF2" w:rsidRPr="00BA0BF2" w14:paraId="75106009"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544"/>
            </w:tblGrid>
            <w:tr w:rsidR="00BA0BF2" w:rsidRPr="00BA0BF2" w14:paraId="597BE901" w14:textId="77777777">
              <w:tc>
                <w:tcPr>
                  <w:tcW w:w="0" w:type="auto"/>
                  <w:tcMar>
                    <w:top w:w="0" w:type="dxa"/>
                    <w:left w:w="270" w:type="dxa"/>
                    <w:bottom w:w="135" w:type="dxa"/>
                    <w:right w:w="270" w:type="dxa"/>
                  </w:tcMar>
                  <w:hideMark/>
                </w:tcPr>
                <w:p w14:paraId="64D1A38B" w14:textId="3E63EE3E" w:rsidR="00BA0BF2" w:rsidRPr="00BA0BF2" w:rsidRDefault="00BA0BF2" w:rsidP="00BA0BF2">
                  <w:pPr>
                    <w:spacing w:after="0" w:line="360" w:lineRule="atLeast"/>
                    <w:ind w:left="0" w:right="0" w:firstLine="0"/>
                    <w:jc w:val="center"/>
                    <w:rPr>
                      <w:rFonts w:eastAsia="Times New Roman"/>
                      <w:color w:val="757575"/>
                      <w:kern w:val="0"/>
                      <w14:ligatures w14:val="none"/>
                    </w:rPr>
                  </w:pPr>
                  <w:r w:rsidRPr="00BA0BF2">
                    <w:rPr>
                      <w:rFonts w:eastAsia="Times New Roman"/>
                      <w:b/>
                      <w:bCs/>
                      <w:color w:val="0000FF"/>
                      <w:kern w:val="0"/>
                      <w:sz w:val="27"/>
                      <w:szCs w:val="27"/>
                      <w:u w:val="single"/>
                      <w14:ligatures w14:val="none"/>
                    </w:rPr>
                    <w:t>Worship in the Valley Parish</w:t>
                  </w:r>
                  <w:r w:rsidRPr="00BA0BF2">
                    <w:rPr>
                      <w:rFonts w:eastAsia="Times New Roman"/>
                      <w:color w:val="757575"/>
                      <w:kern w:val="0"/>
                      <w14:ligatures w14:val="none"/>
                    </w:rPr>
                    <w:br/>
                  </w:r>
                  <w:r w:rsidRPr="00BA0BF2">
                    <w:rPr>
                      <w:rFonts w:eastAsia="Times New Roman"/>
                      <w:color w:val="757575"/>
                      <w:kern w:val="0"/>
                      <w14:ligatures w14:val="none"/>
                    </w:rPr>
                    <w:br/>
                  </w:r>
                  <w:r w:rsidRPr="00BA0BF2">
                    <w:rPr>
                      <w:rFonts w:eastAsia="Times New Roman"/>
                      <w:b/>
                      <w:bCs/>
                      <w:color w:val="0000FF"/>
                      <w:kern w:val="0"/>
                      <w:sz w:val="27"/>
                      <w:szCs w:val="27"/>
                      <w:u w:val="single"/>
                      <w14:ligatures w14:val="none"/>
                    </w:rPr>
                    <w:t>1st March</w:t>
                  </w:r>
                  <w:r w:rsidRPr="00BA0BF2">
                    <w:rPr>
                      <w:rFonts w:eastAsia="Times New Roman"/>
                      <w:b/>
                      <w:bCs/>
                      <w:color w:val="0000FF"/>
                      <w:kern w:val="0"/>
                      <w:sz w:val="27"/>
                      <w:szCs w:val="27"/>
                      <w:u w:val="single"/>
                      <w14:ligatures w14:val="none"/>
                    </w:rPr>
                    <w:br/>
                    <w:t>Second Sunday of Lent</w:t>
                  </w:r>
                  <w:r w:rsidRPr="00BA0BF2">
                    <w:rPr>
                      <w:rFonts w:eastAsia="Times New Roman"/>
                      <w:b/>
                      <w:bCs/>
                      <w:color w:val="0000FF"/>
                      <w:kern w:val="0"/>
                      <w14:ligatures w14:val="none"/>
                    </w:rPr>
                    <w:br/>
                    <w:t>Holy Communion</w:t>
                  </w:r>
                  <w:r w:rsidRPr="00BA0BF2">
                    <w:rPr>
                      <w:rFonts w:eastAsia="Times New Roman"/>
                      <w:b/>
                      <w:bCs/>
                      <w:color w:val="0000FF"/>
                      <w:kern w:val="0"/>
                      <w14:ligatures w14:val="none"/>
                    </w:rPr>
                    <w:br/>
                    <w:t>10am</w:t>
                  </w:r>
                  <w:r w:rsidRPr="00BA0BF2">
                    <w:rPr>
                      <w:rFonts w:eastAsia="Times New Roman"/>
                      <w:b/>
                      <w:bCs/>
                      <w:color w:val="0000FF"/>
                      <w:kern w:val="0"/>
                      <w14:ligatures w14:val="none"/>
                    </w:rPr>
                    <w:br/>
                    <w:t>East Dean</w:t>
                  </w:r>
                  <w:r w:rsidRPr="00BA0BF2">
                    <w:rPr>
                      <w:rFonts w:eastAsia="Times New Roman"/>
                      <w:color w:val="757575"/>
                      <w:kern w:val="0"/>
                      <w14:ligatures w14:val="none"/>
                    </w:rPr>
                    <w:br/>
                  </w:r>
                </w:p>
              </w:tc>
            </w:tr>
          </w:tbl>
          <w:p w14:paraId="01A6BF95" w14:textId="77777777" w:rsidR="00BA0BF2" w:rsidRPr="00BA0BF2" w:rsidRDefault="00BA0BF2" w:rsidP="00BA0BF2">
            <w:pPr>
              <w:spacing w:after="0" w:line="240" w:lineRule="auto"/>
              <w:ind w:left="0" w:right="0" w:firstLine="0"/>
              <w:jc w:val="left"/>
              <w:rPr>
                <w:rFonts w:ascii="Times New Roman" w:eastAsia="Times New Roman" w:hAnsi="Times New Roman" w:cs="Times New Roman"/>
                <w:kern w:val="0"/>
                <w:sz w:val="27"/>
                <w:szCs w:val="27"/>
                <w14:ligatures w14:val="none"/>
              </w:rPr>
            </w:pPr>
          </w:p>
        </w:tc>
      </w:tr>
    </w:tbl>
    <w:p w14:paraId="76CA6236" w14:textId="77777777" w:rsidR="00BE3356" w:rsidRDefault="00FA5E06" w:rsidP="00905D9D">
      <w:pPr>
        <w:spacing w:after="152" w:line="259" w:lineRule="auto"/>
        <w:ind w:left="-284" w:right="-228" w:firstLine="0"/>
        <w:jc w:val="left"/>
      </w:pPr>
      <w:r>
        <w:rPr>
          <w:b/>
        </w:rPr>
        <w:t>Rev Sarah Manouch</w:t>
      </w:r>
    </w:p>
    <w:p w14:paraId="4D26962C" w14:textId="77777777" w:rsidR="00BE3356" w:rsidRDefault="00FA5E06" w:rsidP="00905D9D">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3C5494E5" w14:textId="36B7B32C" w:rsidR="00BE3356" w:rsidRDefault="00FA5E06" w:rsidP="00905D9D">
      <w:pPr>
        <w:spacing w:after="3442"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sectPr w:rsidR="00BE3356" w:rsidSect="00BA0BF2">
      <w:type w:val="continuous"/>
      <w:pgSz w:w="11899" w:h="16838"/>
      <w:pgMar w:top="1440" w:right="663" w:bottom="794" w:left="6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56"/>
    <w:rsid w:val="006C63D3"/>
    <w:rsid w:val="0073531F"/>
    <w:rsid w:val="00905D9D"/>
    <w:rsid w:val="00BA0BF2"/>
    <w:rsid w:val="00BE3356"/>
    <w:rsid w:val="00FA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EF02"/>
  <w15:docId w15:val="{209E50ED-CF88-48F8-8319-669D0E00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65" w:lineRule="auto"/>
      <w:ind w:left="1052" w:right="104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2026-02-26T13:54:00Z</dcterms:created>
  <dcterms:modified xsi:type="dcterms:W3CDTF">2026-02-26T13:54:00Z</dcterms:modified>
</cp:coreProperties>
</file>