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A420" w14:textId="77777777" w:rsidR="00B817D4" w:rsidRPr="009207C8" w:rsidRDefault="00B817D4" w:rsidP="00B817D4">
      <w:pPr>
        <w:rPr>
          <w:rFonts w:asciiTheme="majorHAnsi" w:hAnsiTheme="majorHAnsi" w:cs="Times New Roman"/>
          <w:b/>
          <w:bCs/>
          <w:sz w:val="28"/>
          <w:szCs w:val="28"/>
        </w:rPr>
      </w:pPr>
      <w:r w:rsidRPr="009207C8">
        <w:rPr>
          <w:rFonts w:asciiTheme="majorHAnsi" w:hAnsiTheme="majorHAnsi" w:cs="Times New Roman"/>
          <w:b/>
          <w:bCs/>
          <w:sz w:val="28"/>
          <w:szCs w:val="28"/>
        </w:rPr>
        <w:t xml:space="preserve">OLD TESTAMENT READING: Malachi 3: 1-5 </w:t>
      </w:r>
    </w:p>
    <w:p w14:paraId="4C29612D" w14:textId="77777777" w:rsidR="00B817D4" w:rsidRPr="009207C8" w:rsidRDefault="00B817D4" w:rsidP="00B817D4">
      <w:pPr>
        <w:rPr>
          <w:rFonts w:asciiTheme="majorHAnsi" w:hAnsiTheme="majorHAnsi" w:cs="Times New Roman"/>
          <w:b/>
          <w:bCs/>
          <w:sz w:val="28"/>
          <w:szCs w:val="28"/>
        </w:rPr>
      </w:pPr>
      <w:r w:rsidRPr="009207C8">
        <w:rPr>
          <w:rFonts w:asciiTheme="majorHAnsi" w:hAnsiTheme="majorHAnsi" w:cs="Times New Roman"/>
          <w:b/>
          <w:bCs/>
          <w:sz w:val="28"/>
          <w:szCs w:val="28"/>
        </w:rPr>
        <w:t>The Coming Messenger</w:t>
      </w:r>
    </w:p>
    <w:p w14:paraId="6A81D75B" w14:textId="77777777" w:rsidR="00B817D4" w:rsidRPr="009207C8" w:rsidRDefault="00B817D4" w:rsidP="00B817D4">
      <w:pPr>
        <w:rPr>
          <w:rFonts w:asciiTheme="majorHAnsi" w:hAnsiTheme="majorHAnsi" w:cs="Times New Roman"/>
          <w:sz w:val="28"/>
          <w:szCs w:val="28"/>
        </w:rPr>
      </w:pPr>
      <w:r w:rsidRPr="009207C8">
        <w:rPr>
          <w:rFonts w:asciiTheme="majorHAnsi" w:hAnsiTheme="majorHAnsi" w:cs="Times New Roman"/>
          <w:b/>
          <w:bCs/>
          <w:sz w:val="28"/>
          <w:szCs w:val="28"/>
        </w:rPr>
        <w:t>3 </w:t>
      </w:r>
      <w:r w:rsidRPr="009207C8">
        <w:rPr>
          <w:rFonts w:asciiTheme="majorHAnsi" w:hAnsiTheme="majorHAnsi" w:cs="Times New Roman"/>
          <w:sz w:val="28"/>
          <w:szCs w:val="28"/>
        </w:rPr>
        <w:t>See, I am sending my messenger to prepare the way before me, and the Lord whom you seek will suddenly come to his temple. The messenger of the covenant in whom you delight—indeed, he is coming, says the Lord of hosts. </w:t>
      </w:r>
      <w:r w:rsidRPr="009207C8">
        <w:rPr>
          <w:rFonts w:asciiTheme="majorHAnsi" w:hAnsiTheme="majorHAnsi" w:cs="Times New Roman"/>
          <w:b/>
          <w:bCs/>
          <w:sz w:val="28"/>
          <w:szCs w:val="28"/>
          <w:vertAlign w:val="superscript"/>
        </w:rPr>
        <w:t>2 </w:t>
      </w:r>
      <w:r w:rsidRPr="009207C8">
        <w:rPr>
          <w:rFonts w:asciiTheme="majorHAnsi" w:hAnsiTheme="majorHAnsi" w:cs="Times New Roman"/>
          <w:sz w:val="28"/>
          <w:szCs w:val="28"/>
        </w:rPr>
        <w:t>But who can endure the day of his coming, and who can stand when he appears?</w:t>
      </w:r>
    </w:p>
    <w:p w14:paraId="122FC05D" w14:textId="77777777" w:rsidR="00B817D4" w:rsidRPr="009207C8" w:rsidRDefault="00B817D4" w:rsidP="00B817D4">
      <w:pPr>
        <w:rPr>
          <w:rFonts w:asciiTheme="majorHAnsi" w:hAnsiTheme="majorHAnsi" w:cs="Times New Roman"/>
          <w:sz w:val="28"/>
          <w:szCs w:val="28"/>
        </w:rPr>
      </w:pPr>
      <w:r w:rsidRPr="009207C8">
        <w:rPr>
          <w:rFonts w:asciiTheme="majorHAnsi" w:hAnsiTheme="majorHAnsi" w:cs="Times New Roman"/>
          <w:sz w:val="28"/>
          <w:szCs w:val="28"/>
        </w:rPr>
        <w:t>For he is like a refiner’s fire and like fullers’ soap; </w:t>
      </w:r>
      <w:r w:rsidRPr="009207C8">
        <w:rPr>
          <w:rFonts w:asciiTheme="majorHAnsi" w:hAnsiTheme="majorHAnsi" w:cs="Times New Roman"/>
          <w:b/>
          <w:bCs/>
          <w:sz w:val="28"/>
          <w:szCs w:val="28"/>
          <w:vertAlign w:val="superscript"/>
        </w:rPr>
        <w:t>3 </w:t>
      </w:r>
      <w:r w:rsidRPr="009207C8">
        <w:rPr>
          <w:rFonts w:asciiTheme="majorHAnsi" w:hAnsiTheme="majorHAnsi" w:cs="Times New Roman"/>
          <w:sz w:val="28"/>
          <w:szCs w:val="28"/>
        </w:rPr>
        <w:t>he will sit as a refiner and purifier of silver, and he will purify the descendants of Levi and refine them like gold and silver, until they present offerings to the Lord in righteousness.</w:t>
      </w:r>
      <w:r w:rsidRPr="009207C8">
        <w:rPr>
          <w:rFonts w:asciiTheme="majorHAnsi" w:hAnsiTheme="majorHAnsi" w:cs="Times New Roman"/>
          <w:sz w:val="28"/>
          <w:szCs w:val="28"/>
          <w:vertAlign w:val="superscript"/>
        </w:rPr>
        <w:t>[</w:t>
      </w:r>
      <w:hyperlink r:id="rId5" w:anchor="fen-NRSVA-23124a" w:tooltip="See footnote a" w:history="1">
        <w:r w:rsidRPr="009207C8">
          <w:rPr>
            <w:rStyle w:val="Hyperlink"/>
            <w:rFonts w:asciiTheme="majorHAnsi" w:hAnsiTheme="majorHAnsi" w:cs="Times New Roman"/>
            <w:sz w:val="28"/>
            <w:szCs w:val="28"/>
            <w:vertAlign w:val="superscript"/>
          </w:rPr>
          <w:t>a</w:t>
        </w:r>
      </w:hyperlink>
      <w:r w:rsidRPr="009207C8">
        <w:rPr>
          <w:rFonts w:asciiTheme="majorHAnsi" w:hAnsiTheme="majorHAnsi" w:cs="Times New Roman"/>
          <w:sz w:val="28"/>
          <w:szCs w:val="28"/>
          <w:vertAlign w:val="superscript"/>
        </w:rPr>
        <w:t>]</w:t>
      </w:r>
      <w:r w:rsidRPr="009207C8">
        <w:rPr>
          <w:rFonts w:asciiTheme="majorHAnsi" w:hAnsiTheme="majorHAnsi" w:cs="Times New Roman"/>
          <w:sz w:val="28"/>
          <w:szCs w:val="28"/>
        </w:rPr>
        <w:t> </w:t>
      </w:r>
      <w:r w:rsidRPr="009207C8">
        <w:rPr>
          <w:rFonts w:asciiTheme="majorHAnsi" w:hAnsiTheme="majorHAnsi" w:cs="Times New Roman"/>
          <w:b/>
          <w:bCs/>
          <w:sz w:val="28"/>
          <w:szCs w:val="28"/>
          <w:vertAlign w:val="superscript"/>
        </w:rPr>
        <w:t>4 </w:t>
      </w:r>
      <w:r w:rsidRPr="009207C8">
        <w:rPr>
          <w:rFonts w:asciiTheme="majorHAnsi" w:hAnsiTheme="majorHAnsi" w:cs="Times New Roman"/>
          <w:sz w:val="28"/>
          <w:szCs w:val="28"/>
        </w:rPr>
        <w:t>Then the offering of Judah and Jerusalem will be pleasing to the Lord as in the days of old and as in former years.</w:t>
      </w:r>
    </w:p>
    <w:p w14:paraId="4CF35E64" w14:textId="77777777" w:rsidR="00B817D4" w:rsidRPr="009207C8" w:rsidRDefault="00B817D4" w:rsidP="00B817D4">
      <w:pPr>
        <w:rPr>
          <w:rFonts w:asciiTheme="majorHAnsi" w:hAnsiTheme="majorHAnsi" w:cs="Times New Roman"/>
          <w:sz w:val="28"/>
          <w:szCs w:val="28"/>
        </w:rPr>
      </w:pPr>
      <w:r w:rsidRPr="009207C8">
        <w:rPr>
          <w:rFonts w:asciiTheme="majorHAnsi" w:hAnsiTheme="majorHAnsi" w:cs="Times New Roman"/>
          <w:b/>
          <w:bCs/>
          <w:sz w:val="28"/>
          <w:szCs w:val="28"/>
          <w:vertAlign w:val="superscript"/>
        </w:rPr>
        <w:t>5 </w:t>
      </w:r>
      <w:r w:rsidRPr="009207C8">
        <w:rPr>
          <w:rFonts w:asciiTheme="majorHAnsi" w:hAnsiTheme="majorHAnsi" w:cs="Times New Roman"/>
          <w:sz w:val="28"/>
          <w:szCs w:val="28"/>
        </w:rPr>
        <w:t>Then I will draw near to you for judgement; I will be swift to bear witness against the sorcerers, against the adulterers, against those who swear falsely, against those who oppress the hired workers in their wages, the widow, and the orphan, against those who thrust aside the alien, and do not fear me, says the Lord of hosts.</w:t>
      </w:r>
    </w:p>
    <w:p w14:paraId="2F78FB6B" w14:textId="77777777" w:rsidR="00B817D4" w:rsidRPr="009207C8" w:rsidRDefault="00B817D4" w:rsidP="00B817D4">
      <w:pPr>
        <w:rPr>
          <w:rFonts w:asciiTheme="majorHAnsi" w:hAnsiTheme="majorHAnsi" w:cs="Times New Roman"/>
          <w:b/>
          <w:bCs/>
          <w:sz w:val="28"/>
          <w:szCs w:val="28"/>
        </w:rPr>
      </w:pPr>
    </w:p>
    <w:p w14:paraId="4F521096" w14:textId="77777777" w:rsidR="00B817D4" w:rsidRPr="009207C8" w:rsidRDefault="00B817D4" w:rsidP="00B817D4">
      <w:pPr>
        <w:rPr>
          <w:rFonts w:asciiTheme="majorHAnsi" w:hAnsiTheme="majorHAnsi" w:cs="Times New Roman"/>
          <w:b/>
          <w:bCs/>
          <w:sz w:val="28"/>
          <w:szCs w:val="28"/>
        </w:rPr>
      </w:pPr>
      <w:r w:rsidRPr="009207C8">
        <w:rPr>
          <w:rFonts w:asciiTheme="majorHAnsi" w:hAnsiTheme="majorHAnsi" w:cs="Times New Roman"/>
          <w:b/>
          <w:bCs/>
          <w:sz w:val="28"/>
          <w:szCs w:val="28"/>
        </w:rPr>
        <w:t>GOSPEL READING: Luke 2: 22-40</w:t>
      </w:r>
    </w:p>
    <w:p w14:paraId="1A5326BB" w14:textId="77777777" w:rsidR="00B817D4" w:rsidRPr="009207C8" w:rsidRDefault="00B817D4" w:rsidP="00B817D4">
      <w:pPr>
        <w:rPr>
          <w:rFonts w:asciiTheme="majorHAnsi" w:hAnsiTheme="majorHAnsi" w:cs="Times New Roman"/>
          <w:b/>
          <w:bCs/>
          <w:sz w:val="28"/>
          <w:szCs w:val="28"/>
        </w:rPr>
      </w:pPr>
      <w:r w:rsidRPr="009207C8">
        <w:rPr>
          <w:rFonts w:asciiTheme="majorHAnsi" w:hAnsiTheme="majorHAnsi" w:cs="Times New Roman"/>
          <w:b/>
          <w:bCs/>
          <w:sz w:val="28"/>
          <w:szCs w:val="28"/>
        </w:rPr>
        <w:t>Jesus Is Presented in the Temple</w:t>
      </w:r>
    </w:p>
    <w:p w14:paraId="03019E6B" w14:textId="77777777" w:rsidR="00B817D4" w:rsidRPr="009207C8" w:rsidRDefault="00B817D4" w:rsidP="00B817D4">
      <w:pPr>
        <w:rPr>
          <w:rFonts w:asciiTheme="majorHAnsi" w:hAnsiTheme="majorHAnsi" w:cs="Times New Roman"/>
          <w:sz w:val="28"/>
          <w:szCs w:val="28"/>
        </w:rPr>
      </w:pPr>
      <w:r w:rsidRPr="009207C8">
        <w:rPr>
          <w:rFonts w:asciiTheme="majorHAnsi" w:hAnsiTheme="majorHAnsi" w:cs="Times New Roman"/>
          <w:b/>
          <w:bCs/>
          <w:sz w:val="28"/>
          <w:szCs w:val="28"/>
          <w:vertAlign w:val="superscript"/>
        </w:rPr>
        <w:t>22 </w:t>
      </w:r>
      <w:r w:rsidRPr="009207C8">
        <w:rPr>
          <w:rFonts w:asciiTheme="majorHAnsi" w:hAnsiTheme="majorHAnsi" w:cs="Times New Roman"/>
          <w:sz w:val="28"/>
          <w:szCs w:val="28"/>
        </w:rPr>
        <w:t>When the time came for their purification according to the law of Moses, they brought him up to Jerusalem to present him to the Lord </w:t>
      </w:r>
      <w:r w:rsidRPr="009207C8">
        <w:rPr>
          <w:rFonts w:asciiTheme="majorHAnsi" w:hAnsiTheme="majorHAnsi" w:cs="Times New Roman"/>
          <w:b/>
          <w:bCs/>
          <w:sz w:val="28"/>
          <w:szCs w:val="28"/>
          <w:vertAlign w:val="superscript"/>
        </w:rPr>
        <w:t>23 </w:t>
      </w:r>
      <w:r w:rsidRPr="009207C8">
        <w:rPr>
          <w:rFonts w:asciiTheme="majorHAnsi" w:hAnsiTheme="majorHAnsi" w:cs="Times New Roman"/>
          <w:sz w:val="28"/>
          <w:szCs w:val="28"/>
        </w:rPr>
        <w:t>(as it is written in the law of the Lord, ‘Every firstborn male shall be designated as holy to the Lord’), </w:t>
      </w:r>
      <w:r w:rsidRPr="009207C8">
        <w:rPr>
          <w:rFonts w:asciiTheme="majorHAnsi" w:hAnsiTheme="majorHAnsi" w:cs="Times New Roman"/>
          <w:b/>
          <w:bCs/>
          <w:sz w:val="28"/>
          <w:szCs w:val="28"/>
          <w:vertAlign w:val="superscript"/>
        </w:rPr>
        <w:t>24 </w:t>
      </w:r>
      <w:r w:rsidRPr="009207C8">
        <w:rPr>
          <w:rFonts w:asciiTheme="majorHAnsi" w:hAnsiTheme="majorHAnsi" w:cs="Times New Roman"/>
          <w:sz w:val="28"/>
          <w:szCs w:val="28"/>
        </w:rPr>
        <w:t>and they offered a sacrifice according to what is stated in the law of the Lord, ‘a pair of turtle-doves or two young pigeons.’</w:t>
      </w:r>
    </w:p>
    <w:p w14:paraId="7027111C" w14:textId="77777777" w:rsidR="00B817D4" w:rsidRPr="009207C8" w:rsidRDefault="00B817D4" w:rsidP="00B817D4">
      <w:pPr>
        <w:rPr>
          <w:rFonts w:asciiTheme="majorHAnsi" w:hAnsiTheme="majorHAnsi" w:cs="Times New Roman"/>
          <w:sz w:val="28"/>
          <w:szCs w:val="28"/>
        </w:rPr>
      </w:pPr>
      <w:r w:rsidRPr="009207C8">
        <w:rPr>
          <w:rFonts w:asciiTheme="majorHAnsi" w:hAnsiTheme="majorHAnsi" w:cs="Times New Roman"/>
          <w:b/>
          <w:bCs/>
          <w:sz w:val="28"/>
          <w:szCs w:val="28"/>
          <w:vertAlign w:val="superscript"/>
        </w:rPr>
        <w:t>25 </w:t>
      </w:r>
      <w:r w:rsidRPr="009207C8">
        <w:rPr>
          <w:rFonts w:asciiTheme="majorHAnsi" w:hAnsiTheme="majorHAnsi" w:cs="Times New Roman"/>
          <w:sz w:val="28"/>
          <w:szCs w:val="28"/>
        </w:rPr>
        <w:t>Now there was a man in Jerusalem whose name was Simeon;</w:t>
      </w:r>
      <w:r w:rsidRPr="009207C8">
        <w:rPr>
          <w:rFonts w:asciiTheme="majorHAnsi" w:hAnsiTheme="majorHAnsi" w:cs="Times New Roman"/>
          <w:sz w:val="28"/>
          <w:szCs w:val="28"/>
          <w:vertAlign w:val="superscript"/>
        </w:rPr>
        <w:t>[</w:t>
      </w:r>
      <w:hyperlink r:id="rId6" w:anchor="fen-NRSVA-24991a" w:tooltip="See footnote a" w:history="1">
        <w:r w:rsidRPr="009207C8">
          <w:rPr>
            <w:rStyle w:val="Hyperlink"/>
            <w:rFonts w:asciiTheme="majorHAnsi" w:hAnsiTheme="majorHAnsi" w:cs="Times New Roman"/>
            <w:sz w:val="28"/>
            <w:szCs w:val="28"/>
            <w:vertAlign w:val="superscript"/>
          </w:rPr>
          <w:t>a</w:t>
        </w:r>
      </w:hyperlink>
      <w:r w:rsidRPr="009207C8">
        <w:rPr>
          <w:rFonts w:asciiTheme="majorHAnsi" w:hAnsiTheme="majorHAnsi" w:cs="Times New Roman"/>
          <w:sz w:val="28"/>
          <w:szCs w:val="28"/>
          <w:vertAlign w:val="superscript"/>
        </w:rPr>
        <w:t>]</w:t>
      </w:r>
      <w:r w:rsidRPr="009207C8">
        <w:rPr>
          <w:rFonts w:asciiTheme="majorHAnsi" w:hAnsiTheme="majorHAnsi" w:cs="Times New Roman"/>
          <w:sz w:val="28"/>
          <w:szCs w:val="28"/>
        </w:rPr>
        <w:t> this man was righteous and devout, looking forward to the consolation of Israel, and the Holy Spirit rested on him. </w:t>
      </w:r>
      <w:r w:rsidRPr="009207C8">
        <w:rPr>
          <w:rFonts w:asciiTheme="majorHAnsi" w:hAnsiTheme="majorHAnsi" w:cs="Times New Roman"/>
          <w:b/>
          <w:bCs/>
          <w:sz w:val="28"/>
          <w:szCs w:val="28"/>
          <w:vertAlign w:val="superscript"/>
        </w:rPr>
        <w:t>26 </w:t>
      </w:r>
      <w:r w:rsidRPr="009207C8">
        <w:rPr>
          <w:rFonts w:asciiTheme="majorHAnsi" w:hAnsiTheme="majorHAnsi" w:cs="Times New Roman"/>
          <w:sz w:val="28"/>
          <w:szCs w:val="28"/>
        </w:rPr>
        <w:t>It had been revealed to him by the Holy Spirit that he would not see death before he had seen the Lord’s Messiah.</w:t>
      </w:r>
      <w:r w:rsidRPr="009207C8">
        <w:rPr>
          <w:rFonts w:asciiTheme="majorHAnsi" w:hAnsiTheme="majorHAnsi" w:cs="Times New Roman"/>
          <w:sz w:val="28"/>
          <w:szCs w:val="28"/>
          <w:vertAlign w:val="superscript"/>
        </w:rPr>
        <w:t>[</w:t>
      </w:r>
      <w:hyperlink r:id="rId7" w:anchor="fen-NRSVA-24992b" w:tooltip="See footnote b" w:history="1">
        <w:r w:rsidRPr="009207C8">
          <w:rPr>
            <w:rStyle w:val="Hyperlink"/>
            <w:rFonts w:asciiTheme="majorHAnsi" w:hAnsiTheme="majorHAnsi" w:cs="Times New Roman"/>
            <w:sz w:val="28"/>
            <w:szCs w:val="28"/>
            <w:vertAlign w:val="superscript"/>
          </w:rPr>
          <w:t>b</w:t>
        </w:r>
      </w:hyperlink>
      <w:r w:rsidRPr="009207C8">
        <w:rPr>
          <w:rFonts w:asciiTheme="majorHAnsi" w:hAnsiTheme="majorHAnsi" w:cs="Times New Roman"/>
          <w:sz w:val="28"/>
          <w:szCs w:val="28"/>
          <w:vertAlign w:val="superscript"/>
        </w:rPr>
        <w:t>]</w:t>
      </w:r>
      <w:r w:rsidRPr="009207C8">
        <w:rPr>
          <w:rFonts w:asciiTheme="majorHAnsi" w:hAnsiTheme="majorHAnsi" w:cs="Times New Roman"/>
          <w:sz w:val="28"/>
          <w:szCs w:val="28"/>
        </w:rPr>
        <w:t> </w:t>
      </w:r>
      <w:r w:rsidRPr="009207C8">
        <w:rPr>
          <w:rFonts w:asciiTheme="majorHAnsi" w:hAnsiTheme="majorHAnsi" w:cs="Times New Roman"/>
          <w:b/>
          <w:bCs/>
          <w:sz w:val="28"/>
          <w:szCs w:val="28"/>
          <w:vertAlign w:val="superscript"/>
        </w:rPr>
        <w:t>27 </w:t>
      </w:r>
      <w:r w:rsidRPr="009207C8">
        <w:rPr>
          <w:rFonts w:asciiTheme="majorHAnsi" w:hAnsiTheme="majorHAnsi" w:cs="Times New Roman"/>
          <w:sz w:val="28"/>
          <w:szCs w:val="28"/>
        </w:rPr>
        <w:t>Guided by the Spirit, Simeon</w:t>
      </w:r>
      <w:r w:rsidRPr="009207C8">
        <w:rPr>
          <w:rFonts w:asciiTheme="majorHAnsi" w:hAnsiTheme="majorHAnsi" w:cs="Times New Roman"/>
          <w:sz w:val="28"/>
          <w:szCs w:val="28"/>
          <w:vertAlign w:val="superscript"/>
        </w:rPr>
        <w:t>[</w:t>
      </w:r>
      <w:hyperlink r:id="rId8" w:anchor="fen-NRSVA-24993c" w:tooltip="See footnote c" w:history="1">
        <w:r w:rsidRPr="009207C8">
          <w:rPr>
            <w:rStyle w:val="Hyperlink"/>
            <w:rFonts w:asciiTheme="majorHAnsi" w:hAnsiTheme="majorHAnsi" w:cs="Times New Roman"/>
            <w:sz w:val="28"/>
            <w:szCs w:val="28"/>
            <w:vertAlign w:val="superscript"/>
          </w:rPr>
          <w:t>c</w:t>
        </w:r>
      </w:hyperlink>
      <w:r w:rsidRPr="009207C8">
        <w:rPr>
          <w:rFonts w:asciiTheme="majorHAnsi" w:hAnsiTheme="majorHAnsi" w:cs="Times New Roman"/>
          <w:sz w:val="28"/>
          <w:szCs w:val="28"/>
          <w:vertAlign w:val="superscript"/>
        </w:rPr>
        <w:t>]</w:t>
      </w:r>
      <w:r w:rsidRPr="009207C8">
        <w:rPr>
          <w:rFonts w:asciiTheme="majorHAnsi" w:hAnsiTheme="majorHAnsi" w:cs="Times New Roman"/>
          <w:sz w:val="28"/>
          <w:szCs w:val="28"/>
        </w:rPr>
        <w:t> came into the temple; and when the parents brought in the child Jesus, to do for him what was customary under the law, </w:t>
      </w:r>
      <w:r w:rsidRPr="009207C8">
        <w:rPr>
          <w:rFonts w:asciiTheme="majorHAnsi" w:hAnsiTheme="majorHAnsi" w:cs="Times New Roman"/>
          <w:b/>
          <w:bCs/>
          <w:sz w:val="28"/>
          <w:szCs w:val="28"/>
          <w:vertAlign w:val="superscript"/>
        </w:rPr>
        <w:t>28 </w:t>
      </w:r>
      <w:r w:rsidRPr="009207C8">
        <w:rPr>
          <w:rFonts w:asciiTheme="majorHAnsi" w:hAnsiTheme="majorHAnsi" w:cs="Times New Roman"/>
          <w:sz w:val="28"/>
          <w:szCs w:val="28"/>
        </w:rPr>
        <w:t>Simeon</w:t>
      </w:r>
      <w:r w:rsidRPr="009207C8">
        <w:rPr>
          <w:rFonts w:asciiTheme="majorHAnsi" w:hAnsiTheme="majorHAnsi" w:cs="Times New Roman"/>
          <w:sz w:val="28"/>
          <w:szCs w:val="28"/>
          <w:vertAlign w:val="superscript"/>
        </w:rPr>
        <w:t>[</w:t>
      </w:r>
      <w:hyperlink r:id="rId9" w:anchor="fen-NRSVA-24994d" w:tooltip="See footnote d" w:history="1">
        <w:r w:rsidRPr="009207C8">
          <w:rPr>
            <w:rStyle w:val="Hyperlink"/>
            <w:rFonts w:asciiTheme="majorHAnsi" w:hAnsiTheme="majorHAnsi" w:cs="Times New Roman"/>
            <w:sz w:val="28"/>
            <w:szCs w:val="28"/>
            <w:vertAlign w:val="superscript"/>
          </w:rPr>
          <w:t>d</w:t>
        </w:r>
      </w:hyperlink>
      <w:r w:rsidRPr="009207C8">
        <w:rPr>
          <w:rFonts w:asciiTheme="majorHAnsi" w:hAnsiTheme="majorHAnsi" w:cs="Times New Roman"/>
          <w:sz w:val="28"/>
          <w:szCs w:val="28"/>
          <w:vertAlign w:val="superscript"/>
        </w:rPr>
        <w:t>]</w:t>
      </w:r>
      <w:r w:rsidRPr="009207C8">
        <w:rPr>
          <w:rFonts w:asciiTheme="majorHAnsi" w:hAnsiTheme="majorHAnsi" w:cs="Times New Roman"/>
          <w:sz w:val="28"/>
          <w:szCs w:val="28"/>
        </w:rPr>
        <w:t> took him in his arms and praised God, saying,</w:t>
      </w:r>
    </w:p>
    <w:p w14:paraId="25C85FC1" w14:textId="77777777" w:rsidR="00B817D4" w:rsidRPr="009207C8" w:rsidRDefault="00B817D4" w:rsidP="00B817D4">
      <w:pPr>
        <w:rPr>
          <w:rFonts w:asciiTheme="majorHAnsi" w:hAnsiTheme="majorHAnsi" w:cs="Times New Roman"/>
          <w:sz w:val="28"/>
          <w:szCs w:val="28"/>
        </w:rPr>
      </w:pPr>
      <w:r w:rsidRPr="009207C8">
        <w:rPr>
          <w:rFonts w:asciiTheme="majorHAnsi" w:hAnsiTheme="majorHAnsi" w:cs="Times New Roman"/>
          <w:b/>
          <w:bCs/>
          <w:sz w:val="28"/>
          <w:szCs w:val="28"/>
          <w:vertAlign w:val="superscript"/>
        </w:rPr>
        <w:t>29 </w:t>
      </w:r>
      <w:r w:rsidRPr="009207C8">
        <w:rPr>
          <w:rFonts w:asciiTheme="majorHAnsi" w:hAnsiTheme="majorHAnsi" w:cs="Times New Roman"/>
          <w:sz w:val="28"/>
          <w:szCs w:val="28"/>
        </w:rPr>
        <w:t>‘Master, now you are dismissing your servant</w:t>
      </w:r>
      <w:r w:rsidRPr="009207C8">
        <w:rPr>
          <w:rFonts w:asciiTheme="majorHAnsi" w:hAnsiTheme="majorHAnsi" w:cs="Times New Roman"/>
          <w:sz w:val="28"/>
          <w:szCs w:val="28"/>
          <w:vertAlign w:val="superscript"/>
        </w:rPr>
        <w:t>[</w:t>
      </w:r>
      <w:hyperlink r:id="rId10" w:anchor="fen-NRSVA-24995e" w:tooltip="See footnote e" w:history="1">
        <w:r w:rsidRPr="009207C8">
          <w:rPr>
            <w:rStyle w:val="Hyperlink"/>
            <w:rFonts w:asciiTheme="majorHAnsi" w:hAnsiTheme="majorHAnsi" w:cs="Times New Roman"/>
            <w:sz w:val="28"/>
            <w:szCs w:val="28"/>
            <w:vertAlign w:val="superscript"/>
          </w:rPr>
          <w:t>e</w:t>
        </w:r>
      </w:hyperlink>
      <w:r w:rsidRPr="009207C8">
        <w:rPr>
          <w:rFonts w:asciiTheme="majorHAnsi" w:hAnsiTheme="majorHAnsi" w:cs="Times New Roman"/>
          <w:sz w:val="28"/>
          <w:szCs w:val="28"/>
          <w:vertAlign w:val="superscript"/>
        </w:rPr>
        <w:t>]</w:t>
      </w:r>
      <w:r w:rsidRPr="009207C8">
        <w:rPr>
          <w:rFonts w:asciiTheme="majorHAnsi" w:hAnsiTheme="majorHAnsi" w:cs="Times New Roman"/>
          <w:sz w:val="28"/>
          <w:szCs w:val="28"/>
        </w:rPr>
        <w:t> in peace,</w:t>
      </w:r>
      <w:r w:rsidRPr="009207C8">
        <w:rPr>
          <w:rFonts w:asciiTheme="majorHAnsi" w:hAnsiTheme="majorHAnsi" w:cs="Times New Roman"/>
          <w:sz w:val="28"/>
          <w:szCs w:val="28"/>
        </w:rPr>
        <w:br/>
        <w:t>    according to your word;</w:t>
      </w:r>
      <w:r w:rsidRPr="009207C8">
        <w:rPr>
          <w:rFonts w:asciiTheme="majorHAnsi" w:hAnsiTheme="majorHAnsi" w:cs="Times New Roman"/>
          <w:sz w:val="28"/>
          <w:szCs w:val="28"/>
        </w:rPr>
        <w:br/>
      </w:r>
      <w:r w:rsidRPr="009207C8">
        <w:rPr>
          <w:rFonts w:asciiTheme="majorHAnsi" w:hAnsiTheme="majorHAnsi" w:cs="Times New Roman"/>
          <w:b/>
          <w:bCs/>
          <w:sz w:val="28"/>
          <w:szCs w:val="28"/>
          <w:vertAlign w:val="superscript"/>
        </w:rPr>
        <w:t>30 </w:t>
      </w:r>
      <w:r w:rsidRPr="009207C8">
        <w:rPr>
          <w:rFonts w:asciiTheme="majorHAnsi" w:hAnsiTheme="majorHAnsi" w:cs="Times New Roman"/>
          <w:sz w:val="28"/>
          <w:szCs w:val="28"/>
        </w:rPr>
        <w:t>for my eyes have seen your salvation,</w:t>
      </w:r>
      <w:r w:rsidRPr="009207C8">
        <w:rPr>
          <w:rFonts w:asciiTheme="majorHAnsi" w:hAnsiTheme="majorHAnsi" w:cs="Times New Roman"/>
          <w:sz w:val="28"/>
          <w:szCs w:val="28"/>
        </w:rPr>
        <w:br/>
      </w:r>
      <w:r w:rsidRPr="009207C8">
        <w:rPr>
          <w:rFonts w:asciiTheme="majorHAnsi" w:hAnsiTheme="majorHAnsi" w:cs="Times New Roman"/>
          <w:b/>
          <w:bCs/>
          <w:sz w:val="28"/>
          <w:szCs w:val="28"/>
          <w:vertAlign w:val="superscript"/>
        </w:rPr>
        <w:lastRenderedPageBreak/>
        <w:t>31 </w:t>
      </w:r>
      <w:r w:rsidRPr="009207C8">
        <w:rPr>
          <w:rFonts w:asciiTheme="majorHAnsi" w:hAnsiTheme="majorHAnsi" w:cs="Times New Roman"/>
          <w:sz w:val="28"/>
          <w:szCs w:val="28"/>
        </w:rPr>
        <w:t> which you have prepared in the presence of all peoples,</w:t>
      </w:r>
      <w:r w:rsidRPr="009207C8">
        <w:rPr>
          <w:rFonts w:asciiTheme="majorHAnsi" w:hAnsiTheme="majorHAnsi" w:cs="Times New Roman"/>
          <w:sz w:val="28"/>
          <w:szCs w:val="28"/>
        </w:rPr>
        <w:br/>
      </w:r>
      <w:r w:rsidRPr="009207C8">
        <w:rPr>
          <w:rFonts w:asciiTheme="majorHAnsi" w:hAnsiTheme="majorHAnsi" w:cs="Times New Roman"/>
          <w:b/>
          <w:bCs/>
          <w:sz w:val="28"/>
          <w:szCs w:val="28"/>
          <w:vertAlign w:val="superscript"/>
        </w:rPr>
        <w:t>32 </w:t>
      </w:r>
      <w:r w:rsidRPr="009207C8">
        <w:rPr>
          <w:rFonts w:asciiTheme="majorHAnsi" w:hAnsiTheme="majorHAnsi" w:cs="Times New Roman"/>
          <w:sz w:val="28"/>
          <w:szCs w:val="28"/>
        </w:rPr>
        <w:t>a light for revelation to the Gentiles</w:t>
      </w:r>
      <w:r w:rsidRPr="009207C8">
        <w:rPr>
          <w:rFonts w:asciiTheme="majorHAnsi" w:hAnsiTheme="majorHAnsi" w:cs="Times New Roman"/>
          <w:sz w:val="28"/>
          <w:szCs w:val="28"/>
        </w:rPr>
        <w:br/>
        <w:t>    and for glory to your people Israel.’</w:t>
      </w:r>
    </w:p>
    <w:p w14:paraId="130E2DFB" w14:textId="77777777" w:rsidR="00B817D4" w:rsidRPr="009207C8" w:rsidRDefault="00B817D4" w:rsidP="00B817D4">
      <w:pPr>
        <w:rPr>
          <w:rFonts w:asciiTheme="majorHAnsi" w:hAnsiTheme="majorHAnsi" w:cs="Times New Roman"/>
          <w:sz w:val="28"/>
          <w:szCs w:val="28"/>
        </w:rPr>
      </w:pPr>
      <w:r w:rsidRPr="009207C8">
        <w:rPr>
          <w:rFonts w:asciiTheme="majorHAnsi" w:hAnsiTheme="majorHAnsi" w:cs="Times New Roman"/>
          <w:b/>
          <w:bCs/>
          <w:sz w:val="28"/>
          <w:szCs w:val="28"/>
          <w:vertAlign w:val="superscript"/>
        </w:rPr>
        <w:t>33 </w:t>
      </w:r>
      <w:r w:rsidRPr="009207C8">
        <w:rPr>
          <w:rFonts w:asciiTheme="majorHAnsi" w:hAnsiTheme="majorHAnsi" w:cs="Times New Roman"/>
          <w:sz w:val="28"/>
          <w:szCs w:val="28"/>
        </w:rPr>
        <w:t>And the child’s father and mother were amazed at what was being said about him. </w:t>
      </w:r>
      <w:r w:rsidRPr="009207C8">
        <w:rPr>
          <w:rFonts w:asciiTheme="majorHAnsi" w:hAnsiTheme="majorHAnsi" w:cs="Times New Roman"/>
          <w:b/>
          <w:bCs/>
          <w:sz w:val="28"/>
          <w:szCs w:val="28"/>
          <w:vertAlign w:val="superscript"/>
        </w:rPr>
        <w:t>34 </w:t>
      </w:r>
      <w:r w:rsidRPr="009207C8">
        <w:rPr>
          <w:rFonts w:asciiTheme="majorHAnsi" w:hAnsiTheme="majorHAnsi" w:cs="Times New Roman"/>
          <w:sz w:val="28"/>
          <w:szCs w:val="28"/>
        </w:rPr>
        <w:t>Then Simeon</w:t>
      </w:r>
      <w:r w:rsidRPr="009207C8">
        <w:rPr>
          <w:rFonts w:asciiTheme="majorHAnsi" w:hAnsiTheme="majorHAnsi" w:cs="Times New Roman"/>
          <w:sz w:val="28"/>
          <w:szCs w:val="28"/>
          <w:vertAlign w:val="superscript"/>
        </w:rPr>
        <w:t>[</w:t>
      </w:r>
      <w:hyperlink r:id="rId11" w:anchor="fen-NRSVA-25000f" w:tooltip="See footnote f" w:history="1">
        <w:r w:rsidRPr="009207C8">
          <w:rPr>
            <w:rStyle w:val="Hyperlink"/>
            <w:rFonts w:asciiTheme="majorHAnsi" w:hAnsiTheme="majorHAnsi" w:cs="Times New Roman"/>
            <w:sz w:val="28"/>
            <w:szCs w:val="28"/>
            <w:vertAlign w:val="superscript"/>
          </w:rPr>
          <w:t>f</w:t>
        </w:r>
      </w:hyperlink>
      <w:r w:rsidRPr="009207C8">
        <w:rPr>
          <w:rFonts w:asciiTheme="majorHAnsi" w:hAnsiTheme="majorHAnsi" w:cs="Times New Roman"/>
          <w:sz w:val="28"/>
          <w:szCs w:val="28"/>
          <w:vertAlign w:val="superscript"/>
        </w:rPr>
        <w:t>]</w:t>
      </w:r>
      <w:r w:rsidRPr="009207C8">
        <w:rPr>
          <w:rFonts w:asciiTheme="majorHAnsi" w:hAnsiTheme="majorHAnsi" w:cs="Times New Roman"/>
          <w:sz w:val="28"/>
          <w:szCs w:val="28"/>
        </w:rPr>
        <w:t> blessed them and said to his mother Mary, ‘This child is destined for the falling and the rising of many in Israel, and to be a sign that will be opposed </w:t>
      </w:r>
      <w:r w:rsidRPr="009207C8">
        <w:rPr>
          <w:rFonts w:asciiTheme="majorHAnsi" w:hAnsiTheme="majorHAnsi" w:cs="Times New Roman"/>
          <w:b/>
          <w:bCs/>
          <w:sz w:val="28"/>
          <w:szCs w:val="28"/>
          <w:vertAlign w:val="superscript"/>
        </w:rPr>
        <w:t>35 </w:t>
      </w:r>
      <w:r w:rsidRPr="009207C8">
        <w:rPr>
          <w:rFonts w:asciiTheme="majorHAnsi" w:hAnsiTheme="majorHAnsi" w:cs="Times New Roman"/>
          <w:sz w:val="28"/>
          <w:szCs w:val="28"/>
        </w:rPr>
        <w:t>so that the inner thoughts of many will be revealed—and a sword will pierce your own soul too.’</w:t>
      </w:r>
    </w:p>
    <w:p w14:paraId="2206B8DF" w14:textId="77777777" w:rsidR="00B817D4" w:rsidRPr="009207C8" w:rsidRDefault="00B817D4" w:rsidP="00B817D4">
      <w:pPr>
        <w:rPr>
          <w:rFonts w:asciiTheme="majorHAnsi" w:hAnsiTheme="majorHAnsi" w:cs="Times New Roman"/>
          <w:sz w:val="28"/>
          <w:szCs w:val="28"/>
        </w:rPr>
      </w:pPr>
      <w:r w:rsidRPr="009207C8">
        <w:rPr>
          <w:rFonts w:asciiTheme="majorHAnsi" w:hAnsiTheme="majorHAnsi" w:cs="Times New Roman"/>
          <w:b/>
          <w:bCs/>
          <w:sz w:val="28"/>
          <w:szCs w:val="28"/>
          <w:vertAlign w:val="superscript"/>
        </w:rPr>
        <w:t>36 </w:t>
      </w:r>
      <w:r w:rsidRPr="009207C8">
        <w:rPr>
          <w:rFonts w:asciiTheme="majorHAnsi" w:hAnsiTheme="majorHAnsi" w:cs="Times New Roman"/>
          <w:sz w:val="28"/>
          <w:szCs w:val="28"/>
        </w:rPr>
        <w:t>There was also a prophet, Anna</w:t>
      </w:r>
      <w:r w:rsidRPr="009207C8">
        <w:rPr>
          <w:rFonts w:asciiTheme="majorHAnsi" w:hAnsiTheme="majorHAnsi" w:cs="Times New Roman"/>
          <w:sz w:val="28"/>
          <w:szCs w:val="28"/>
          <w:vertAlign w:val="superscript"/>
        </w:rPr>
        <w:t>[</w:t>
      </w:r>
      <w:hyperlink r:id="rId12" w:anchor="fen-NRSVA-25002g" w:tooltip="See footnote g" w:history="1">
        <w:r w:rsidRPr="009207C8">
          <w:rPr>
            <w:rStyle w:val="Hyperlink"/>
            <w:rFonts w:asciiTheme="majorHAnsi" w:hAnsiTheme="majorHAnsi" w:cs="Times New Roman"/>
            <w:sz w:val="28"/>
            <w:szCs w:val="28"/>
            <w:vertAlign w:val="superscript"/>
          </w:rPr>
          <w:t>g</w:t>
        </w:r>
      </w:hyperlink>
      <w:r w:rsidRPr="009207C8">
        <w:rPr>
          <w:rFonts w:asciiTheme="majorHAnsi" w:hAnsiTheme="majorHAnsi" w:cs="Times New Roman"/>
          <w:sz w:val="28"/>
          <w:szCs w:val="28"/>
          <w:vertAlign w:val="superscript"/>
        </w:rPr>
        <w:t>]</w:t>
      </w:r>
      <w:r w:rsidRPr="009207C8">
        <w:rPr>
          <w:rFonts w:asciiTheme="majorHAnsi" w:hAnsiTheme="majorHAnsi" w:cs="Times New Roman"/>
          <w:sz w:val="28"/>
          <w:szCs w:val="28"/>
        </w:rPr>
        <w:t> the daughter of Phanuel, of the tribe of Asher. She was of a great age, having lived with her husband for seven years after her marriage, </w:t>
      </w:r>
      <w:r w:rsidRPr="009207C8">
        <w:rPr>
          <w:rFonts w:asciiTheme="majorHAnsi" w:hAnsiTheme="majorHAnsi" w:cs="Times New Roman"/>
          <w:b/>
          <w:bCs/>
          <w:sz w:val="28"/>
          <w:szCs w:val="28"/>
          <w:vertAlign w:val="superscript"/>
        </w:rPr>
        <w:t>37 </w:t>
      </w:r>
      <w:r w:rsidRPr="009207C8">
        <w:rPr>
          <w:rFonts w:asciiTheme="majorHAnsi" w:hAnsiTheme="majorHAnsi" w:cs="Times New Roman"/>
          <w:sz w:val="28"/>
          <w:szCs w:val="28"/>
        </w:rPr>
        <w:t>then as a widow to the age of eighty-four. She never left the temple but worshipped there with fasting and prayer night and day. </w:t>
      </w:r>
      <w:r w:rsidRPr="009207C8">
        <w:rPr>
          <w:rFonts w:asciiTheme="majorHAnsi" w:hAnsiTheme="majorHAnsi" w:cs="Times New Roman"/>
          <w:b/>
          <w:bCs/>
          <w:sz w:val="28"/>
          <w:szCs w:val="28"/>
          <w:vertAlign w:val="superscript"/>
        </w:rPr>
        <w:t>38 </w:t>
      </w:r>
      <w:r w:rsidRPr="009207C8">
        <w:rPr>
          <w:rFonts w:asciiTheme="majorHAnsi" w:hAnsiTheme="majorHAnsi" w:cs="Times New Roman"/>
          <w:sz w:val="28"/>
          <w:szCs w:val="28"/>
        </w:rPr>
        <w:t>At that moment she came, and began to praise God and to speak about the child</w:t>
      </w:r>
      <w:r w:rsidRPr="009207C8">
        <w:rPr>
          <w:rFonts w:asciiTheme="majorHAnsi" w:hAnsiTheme="majorHAnsi" w:cs="Times New Roman"/>
          <w:sz w:val="28"/>
          <w:szCs w:val="28"/>
          <w:vertAlign w:val="superscript"/>
        </w:rPr>
        <w:t>[</w:t>
      </w:r>
      <w:hyperlink r:id="rId13" w:anchor="fen-NRSVA-25004h" w:tooltip="See footnote h" w:history="1">
        <w:r w:rsidRPr="009207C8">
          <w:rPr>
            <w:rStyle w:val="Hyperlink"/>
            <w:rFonts w:asciiTheme="majorHAnsi" w:hAnsiTheme="majorHAnsi" w:cs="Times New Roman"/>
            <w:sz w:val="28"/>
            <w:szCs w:val="28"/>
            <w:vertAlign w:val="superscript"/>
          </w:rPr>
          <w:t>h</w:t>
        </w:r>
      </w:hyperlink>
      <w:r w:rsidRPr="009207C8">
        <w:rPr>
          <w:rFonts w:asciiTheme="majorHAnsi" w:hAnsiTheme="majorHAnsi" w:cs="Times New Roman"/>
          <w:sz w:val="28"/>
          <w:szCs w:val="28"/>
          <w:vertAlign w:val="superscript"/>
        </w:rPr>
        <w:t>]</w:t>
      </w:r>
      <w:r w:rsidRPr="009207C8">
        <w:rPr>
          <w:rFonts w:asciiTheme="majorHAnsi" w:hAnsiTheme="majorHAnsi" w:cs="Times New Roman"/>
          <w:sz w:val="28"/>
          <w:szCs w:val="28"/>
        </w:rPr>
        <w:t> to all who were looking for the redemption of Jerusalem.</w:t>
      </w:r>
    </w:p>
    <w:p w14:paraId="76EF0FCF" w14:textId="77777777" w:rsidR="00B817D4" w:rsidRPr="009207C8" w:rsidRDefault="00B817D4" w:rsidP="00B817D4">
      <w:pPr>
        <w:rPr>
          <w:rFonts w:asciiTheme="majorHAnsi" w:hAnsiTheme="majorHAnsi" w:cs="Times New Roman"/>
          <w:b/>
          <w:bCs/>
          <w:sz w:val="28"/>
          <w:szCs w:val="28"/>
        </w:rPr>
      </w:pPr>
      <w:r w:rsidRPr="009207C8">
        <w:rPr>
          <w:rFonts w:asciiTheme="majorHAnsi" w:hAnsiTheme="majorHAnsi" w:cs="Times New Roman"/>
          <w:b/>
          <w:bCs/>
          <w:sz w:val="28"/>
          <w:szCs w:val="28"/>
        </w:rPr>
        <w:t>The Return to Nazareth</w:t>
      </w:r>
    </w:p>
    <w:p w14:paraId="4C3E7F5F" w14:textId="77777777" w:rsidR="00B817D4" w:rsidRPr="009207C8" w:rsidRDefault="00B817D4" w:rsidP="00B817D4">
      <w:pPr>
        <w:rPr>
          <w:rFonts w:asciiTheme="majorHAnsi" w:hAnsiTheme="majorHAnsi" w:cs="Times New Roman"/>
          <w:sz w:val="28"/>
          <w:szCs w:val="28"/>
        </w:rPr>
      </w:pPr>
      <w:r w:rsidRPr="009207C8">
        <w:rPr>
          <w:rFonts w:asciiTheme="majorHAnsi" w:hAnsiTheme="majorHAnsi" w:cs="Times New Roman"/>
          <w:b/>
          <w:bCs/>
          <w:sz w:val="28"/>
          <w:szCs w:val="28"/>
          <w:vertAlign w:val="superscript"/>
        </w:rPr>
        <w:t>39 </w:t>
      </w:r>
      <w:r w:rsidRPr="009207C8">
        <w:rPr>
          <w:rFonts w:asciiTheme="majorHAnsi" w:hAnsiTheme="majorHAnsi" w:cs="Times New Roman"/>
          <w:sz w:val="28"/>
          <w:szCs w:val="28"/>
        </w:rPr>
        <w:t>When they had finished everything required by the law of the Lord, they returned to Galilee, to their own town of Nazareth. </w:t>
      </w:r>
      <w:r w:rsidRPr="009207C8">
        <w:rPr>
          <w:rFonts w:asciiTheme="majorHAnsi" w:hAnsiTheme="majorHAnsi" w:cs="Times New Roman"/>
          <w:b/>
          <w:bCs/>
          <w:sz w:val="28"/>
          <w:szCs w:val="28"/>
          <w:vertAlign w:val="superscript"/>
        </w:rPr>
        <w:t>40 </w:t>
      </w:r>
      <w:r w:rsidRPr="009207C8">
        <w:rPr>
          <w:rFonts w:asciiTheme="majorHAnsi" w:hAnsiTheme="majorHAnsi" w:cs="Times New Roman"/>
          <w:sz w:val="28"/>
          <w:szCs w:val="28"/>
        </w:rPr>
        <w:t>The child grew and became strong, filled with wisdom; and the favour of God was upon him.</w:t>
      </w:r>
    </w:p>
    <w:p w14:paraId="14A92D11" w14:textId="77777777" w:rsidR="00B817D4" w:rsidRPr="00B817D4" w:rsidRDefault="00B817D4" w:rsidP="00B817D4">
      <w:pPr>
        <w:spacing w:line="240" w:lineRule="auto"/>
        <w:rPr>
          <w:rFonts w:cs="Arial"/>
          <w:b/>
          <w:bCs/>
          <w:sz w:val="28"/>
          <w:szCs w:val="28"/>
        </w:rPr>
      </w:pPr>
      <w:r w:rsidRPr="00B817D4">
        <w:rPr>
          <w:rFonts w:cs="Arial"/>
          <w:b/>
          <w:bCs/>
          <w:sz w:val="28"/>
          <w:szCs w:val="28"/>
        </w:rPr>
        <w:t>SERMON: Candlemas, St Peter’s Buntingford – Sunday 1</w:t>
      </w:r>
      <w:r w:rsidRPr="00B817D4">
        <w:rPr>
          <w:rFonts w:cs="Arial"/>
          <w:b/>
          <w:bCs/>
          <w:sz w:val="28"/>
          <w:szCs w:val="28"/>
          <w:vertAlign w:val="superscript"/>
        </w:rPr>
        <w:t>st</w:t>
      </w:r>
      <w:r w:rsidRPr="00B817D4">
        <w:rPr>
          <w:rFonts w:cs="Arial"/>
          <w:b/>
          <w:bCs/>
          <w:sz w:val="28"/>
          <w:szCs w:val="28"/>
        </w:rPr>
        <w:t xml:space="preserve"> February 2026 </w:t>
      </w:r>
    </w:p>
    <w:p w14:paraId="39329894" w14:textId="77777777" w:rsidR="00B817D4" w:rsidRPr="00B817D4" w:rsidRDefault="00B817D4" w:rsidP="00B817D4">
      <w:pPr>
        <w:spacing w:line="240" w:lineRule="auto"/>
        <w:rPr>
          <w:rFonts w:cs="Arial"/>
          <w:sz w:val="28"/>
          <w:szCs w:val="28"/>
        </w:rPr>
      </w:pPr>
      <w:r w:rsidRPr="00B817D4">
        <w:rPr>
          <w:rFonts w:cs="Arial"/>
          <w:sz w:val="28"/>
          <w:szCs w:val="28"/>
        </w:rPr>
        <w:t xml:space="preserve">Anyone who reads compline or is familiar with Evensong liturgy is likely to recognise these familiar words of Simeon we’ve just heard as the Nunc Dimittus. It is a pronouncement confirming what the Magi had already noted at Epiphany that this baby boy was special: a King. Here on his presentation in the </w:t>
      </w:r>
      <w:proofErr w:type="gramStart"/>
      <w:r w:rsidRPr="00B817D4">
        <w:rPr>
          <w:rFonts w:cs="Arial"/>
          <w:sz w:val="28"/>
          <w:szCs w:val="28"/>
        </w:rPr>
        <w:t>Temple</w:t>
      </w:r>
      <w:proofErr w:type="gramEnd"/>
      <w:r w:rsidRPr="00B817D4">
        <w:rPr>
          <w:rFonts w:cs="Arial"/>
          <w:sz w:val="28"/>
          <w:szCs w:val="28"/>
        </w:rPr>
        <w:t xml:space="preserve"> he is recognised by this righteous and devout man as the Saviour of the World.</w:t>
      </w:r>
    </w:p>
    <w:p w14:paraId="65143078" w14:textId="77777777" w:rsidR="00B817D4" w:rsidRPr="00B817D4" w:rsidRDefault="00B817D4" w:rsidP="00B817D4">
      <w:pPr>
        <w:spacing w:line="240" w:lineRule="auto"/>
        <w:rPr>
          <w:rFonts w:cs="Arial"/>
          <w:sz w:val="28"/>
          <w:szCs w:val="28"/>
        </w:rPr>
      </w:pPr>
      <w:r w:rsidRPr="00B817D4">
        <w:rPr>
          <w:rFonts w:cs="Arial"/>
          <w:sz w:val="28"/>
          <w:szCs w:val="28"/>
        </w:rPr>
        <w:t>But there is someone else in this story too – who only gets captured in 2 verses of this scripture passage but they are 2 quite remarkable verses as they tell us an awful lot about this person who was a WOMAN. That is something which is quite unusual in the Bible because historically women had a different status they are usually only mentioned by name (particularly in the Old Testament) if they are historically important: Sarah, Hagar, Hannah, Naomi &amp; Ruth, Elizabeth, The Virgin Mary). And then here we have Anna – so I thought we might just look at what those 2 verses (36 &amp; 37) in a little more detail to see what they say.</w:t>
      </w:r>
    </w:p>
    <w:p w14:paraId="5294491A" w14:textId="77777777" w:rsidR="00B817D4" w:rsidRPr="00B817D4" w:rsidRDefault="00B817D4" w:rsidP="00B817D4">
      <w:pPr>
        <w:spacing w:line="240" w:lineRule="auto"/>
        <w:rPr>
          <w:rFonts w:cs="Arial"/>
          <w:sz w:val="28"/>
          <w:szCs w:val="28"/>
        </w:rPr>
      </w:pPr>
      <w:proofErr w:type="gramStart"/>
      <w:r w:rsidRPr="00B817D4">
        <w:rPr>
          <w:rFonts w:cs="Arial"/>
          <w:sz w:val="28"/>
          <w:szCs w:val="28"/>
        </w:rPr>
        <w:t>So</w:t>
      </w:r>
      <w:proofErr w:type="gramEnd"/>
      <w:r w:rsidRPr="00B817D4">
        <w:rPr>
          <w:rFonts w:cs="Arial"/>
          <w:sz w:val="28"/>
          <w:szCs w:val="28"/>
        </w:rPr>
        <w:t xml:space="preserve"> what are we told? </w:t>
      </w:r>
    </w:p>
    <w:p w14:paraId="1DC55EA9" w14:textId="77777777" w:rsidR="00B817D4" w:rsidRPr="00B817D4" w:rsidRDefault="00B817D4" w:rsidP="00B817D4">
      <w:pPr>
        <w:pStyle w:val="ListParagraph"/>
        <w:numPr>
          <w:ilvl w:val="0"/>
          <w:numId w:val="1"/>
        </w:numPr>
        <w:spacing w:line="240" w:lineRule="auto"/>
        <w:rPr>
          <w:rFonts w:cs="Arial"/>
          <w:sz w:val="28"/>
          <w:szCs w:val="28"/>
        </w:rPr>
      </w:pPr>
      <w:r w:rsidRPr="00B817D4">
        <w:rPr>
          <w:rFonts w:cs="Arial"/>
          <w:sz w:val="28"/>
          <w:szCs w:val="28"/>
        </w:rPr>
        <w:lastRenderedPageBreak/>
        <w:t xml:space="preserve">Well, we have her name: ANNA – and not every character in the gospels is named, so this is significant. </w:t>
      </w:r>
    </w:p>
    <w:p w14:paraId="37CD48AB" w14:textId="77777777" w:rsidR="00B817D4" w:rsidRPr="00B817D4" w:rsidRDefault="00B817D4" w:rsidP="00B817D4">
      <w:pPr>
        <w:pStyle w:val="ListParagraph"/>
        <w:numPr>
          <w:ilvl w:val="0"/>
          <w:numId w:val="1"/>
        </w:numPr>
        <w:spacing w:line="240" w:lineRule="auto"/>
        <w:rPr>
          <w:rFonts w:cs="Arial"/>
          <w:sz w:val="28"/>
          <w:szCs w:val="28"/>
        </w:rPr>
      </w:pPr>
      <w:r w:rsidRPr="00B817D4">
        <w:rPr>
          <w:rFonts w:cs="Arial"/>
          <w:sz w:val="28"/>
          <w:szCs w:val="28"/>
        </w:rPr>
        <w:t xml:space="preserve">We also have her profession. She is a PROPHET. This is not a paid role, but the writer of Luke’s Gospel is telling us that this is a woman noted for speaking the things of God to the people. </w:t>
      </w:r>
    </w:p>
    <w:p w14:paraId="5969A8B4" w14:textId="77777777" w:rsidR="00B817D4" w:rsidRPr="00B817D4" w:rsidRDefault="00B817D4" w:rsidP="00B817D4">
      <w:pPr>
        <w:spacing w:line="240" w:lineRule="auto"/>
        <w:ind w:left="360"/>
        <w:rPr>
          <w:rFonts w:cs="Arial"/>
          <w:b/>
          <w:bCs/>
          <w:sz w:val="28"/>
          <w:szCs w:val="28"/>
        </w:rPr>
      </w:pPr>
      <w:r w:rsidRPr="00B817D4">
        <w:rPr>
          <w:rFonts w:cs="Arial"/>
          <w:b/>
          <w:bCs/>
          <w:sz w:val="28"/>
          <w:szCs w:val="28"/>
        </w:rPr>
        <w:t>That is what prophets did. They spoke the words of God to the people.</w:t>
      </w:r>
      <w:r w:rsidRPr="00B817D4">
        <w:rPr>
          <w:rFonts w:cs="Arial"/>
          <w:sz w:val="28"/>
          <w:szCs w:val="28"/>
        </w:rPr>
        <w:t xml:space="preserve"> Perhaps what is most </w:t>
      </w:r>
      <w:r w:rsidRPr="00B817D4">
        <w:rPr>
          <w:rFonts w:cs="Arial"/>
          <w:i/>
          <w:iCs/>
          <w:sz w:val="28"/>
          <w:szCs w:val="28"/>
        </w:rPr>
        <w:t xml:space="preserve">interesting for me about this is that she contrasts with Simeon, who we are told was righteous and devout but he is </w:t>
      </w:r>
      <w:r w:rsidRPr="00B817D4">
        <w:rPr>
          <w:rFonts w:cs="Arial"/>
          <w:b/>
          <w:bCs/>
          <w:i/>
          <w:iCs/>
          <w:sz w:val="28"/>
          <w:szCs w:val="28"/>
        </w:rPr>
        <w:t xml:space="preserve">not </w:t>
      </w:r>
      <w:r w:rsidRPr="00B817D4">
        <w:rPr>
          <w:rFonts w:cs="Arial"/>
          <w:i/>
          <w:iCs/>
          <w:sz w:val="28"/>
          <w:szCs w:val="28"/>
        </w:rPr>
        <w:t xml:space="preserve">a prophet. Simeon took Jesus into his arms and drew on the words of ancient prophecy to proclaim him; </w:t>
      </w:r>
      <w:r w:rsidRPr="00B817D4">
        <w:rPr>
          <w:rFonts w:cs="Arial"/>
          <w:b/>
          <w:bCs/>
          <w:i/>
          <w:iCs/>
          <w:sz w:val="28"/>
          <w:szCs w:val="28"/>
        </w:rPr>
        <w:t>Anna spoke the word of God already</w:t>
      </w:r>
      <w:r w:rsidRPr="00B817D4">
        <w:rPr>
          <w:rFonts w:cs="Arial"/>
          <w:b/>
          <w:bCs/>
          <w:sz w:val="28"/>
          <w:szCs w:val="28"/>
        </w:rPr>
        <w:t>.</w:t>
      </w:r>
    </w:p>
    <w:p w14:paraId="4579E066" w14:textId="77777777" w:rsidR="00B817D4" w:rsidRPr="00B817D4" w:rsidRDefault="00B817D4" w:rsidP="00B817D4">
      <w:pPr>
        <w:spacing w:line="240" w:lineRule="auto"/>
        <w:rPr>
          <w:rFonts w:cs="Arial"/>
          <w:sz w:val="28"/>
          <w:szCs w:val="28"/>
        </w:rPr>
      </w:pPr>
      <w:r w:rsidRPr="00B817D4">
        <w:rPr>
          <w:rFonts w:cs="Arial"/>
          <w:sz w:val="28"/>
          <w:szCs w:val="28"/>
        </w:rPr>
        <w:t xml:space="preserve">We are also told that Anna has family and connections; she is the daughter of Phanuel and of the tribe of Asher. She is </w:t>
      </w:r>
      <w:proofErr w:type="gramStart"/>
      <w:r w:rsidRPr="00B817D4">
        <w:rPr>
          <w:rFonts w:cs="Arial"/>
          <w:sz w:val="28"/>
          <w:szCs w:val="28"/>
        </w:rPr>
        <w:t>placed,</w:t>
      </w:r>
      <w:proofErr w:type="gramEnd"/>
      <w:r w:rsidRPr="00B817D4">
        <w:rPr>
          <w:rFonts w:cs="Arial"/>
          <w:sz w:val="28"/>
          <w:szCs w:val="28"/>
        </w:rPr>
        <w:t xml:space="preserve"> she has a context. </w:t>
      </w:r>
    </w:p>
    <w:p w14:paraId="6FA28F2E" w14:textId="77777777" w:rsidR="00B817D4" w:rsidRPr="00B817D4" w:rsidRDefault="00B817D4" w:rsidP="00B817D4">
      <w:pPr>
        <w:spacing w:line="240" w:lineRule="auto"/>
        <w:rPr>
          <w:rFonts w:cs="Arial"/>
          <w:sz w:val="28"/>
          <w:szCs w:val="28"/>
        </w:rPr>
      </w:pPr>
      <w:r w:rsidRPr="00B817D4">
        <w:rPr>
          <w:rFonts w:cs="Arial"/>
          <w:sz w:val="28"/>
          <w:szCs w:val="28"/>
        </w:rPr>
        <w:t xml:space="preserve">She is a widow, and we learn the detail of her short marriage and long widowhood. </w:t>
      </w:r>
    </w:p>
    <w:p w14:paraId="4A5BC7A7" w14:textId="77777777" w:rsidR="00B817D4" w:rsidRPr="00B817D4" w:rsidRDefault="00B817D4" w:rsidP="00B817D4">
      <w:pPr>
        <w:spacing w:line="240" w:lineRule="auto"/>
        <w:rPr>
          <w:rFonts w:cs="Arial"/>
          <w:sz w:val="28"/>
          <w:szCs w:val="28"/>
        </w:rPr>
      </w:pPr>
      <w:proofErr w:type="gramStart"/>
      <w:r w:rsidRPr="00B817D4">
        <w:rPr>
          <w:rFonts w:cs="Arial"/>
          <w:sz w:val="28"/>
          <w:szCs w:val="28"/>
        </w:rPr>
        <w:t>And,</w:t>
      </w:r>
      <w:proofErr w:type="gramEnd"/>
      <w:r w:rsidRPr="00B817D4">
        <w:rPr>
          <w:rFonts w:cs="Arial"/>
          <w:sz w:val="28"/>
          <w:szCs w:val="28"/>
        </w:rPr>
        <w:t xml:space="preserve"> we get her age: Anna is 84 (w</w:t>
      </w:r>
      <w:r w:rsidRPr="00B817D4">
        <w:rPr>
          <w:rFonts w:cs="Arial"/>
          <w:i/>
          <w:iCs/>
          <w:sz w:val="28"/>
          <w:szCs w:val="28"/>
        </w:rPr>
        <w:t>hich is about the age when people start to admit how old they are again</w:t>
      </w:r>
      <w:r w:rsidRPr="00B817D4">
        <w:rPr>
          <w:rFonts w:cs="Arial"/>
          <w:sz w:val="28"/>
          <w:szCs w:val="28"/>
        </w:rPr>
        <w:t xml:space="preserve">.) We don’t know how old Simeon is – we </w:t>
      </w:r>
      <w:proofErr w:type="gramStart"/>
      <w:r w:rsidRPr="00B817D4">
        <w:rPr>
          <w:rFonts w:cs="Arial"/>
          <w:sz w:val="28"/>
          <w:szCs w:val="28"/>
        </w:rPr>
        <w:t>make the assumption</w:t>
      </w:r>
      <w:proofErr w:type="gramEnd"/>
      <w:r w:rsidRPr="00B817D4">
        <w:rPr>
          <w:rFonts w:cs="Arial"/>
          <w:sz w:val="28"/>
          <w:szCs w:val="28"/>
        </w:rPr>
        <w:t xml:space="preserve"> he’s older, as he says that he can now die </w:t>
      </w:r>
      <w:r w:rsidRPr="00B817D4">
        <w:rPr>
          <w:rFonts w:cs="Arial"/>
          <w:sz w:val="28"/>
          <w:szCs w:val="28"/>
        </w:rPr>
        <w:t xml:space="preserve">in peace, having seen God’s salvation – but we don’t know for sure that he is an older man. </w:t>
      </w:r>
    </w:p>
    <w:p w14:paraId="3E0739E5" w14:textId="77777777" w:rsidR="00B817D4" w:rsidRPr="00B817D4" w:rsidRDefault="00B817D4" w:rsidP="00B817D4">
      <w:pPr>
        <w:spacing w:line="240" w:lineRule="auto"/>
        <w:rPr>
          <w:rFonts w:cs="Arial"/>
          <w:sz w:val="28"/>
          <w:szCs w:val="28"/>
        </w:rPr>
      </w:pPr>
      <w:r w:rsidRPr="00B817D4">
        <w:rPr>
          <w:rFonts w:cs="Arial"/>
          <w:sz w:val="28"/>
          <w:szCs w:val="28"/>
        </w:rPr>
        <w:t>Unlike Simeon, who, guided by the spirit, comes to the temple as the holy family arrives, Anna never leaves the temple. She is always there, fasting and praying, night and day. She is a woman not only of faith, but of commitment.</w:t>
      </w:r>
    </w:p>
    <w:p w14:paraId="3644D312" w14:textId="77777777" w:rsidR="00B817D4" w:rsidRPr="00B817D4" w:rsidRDefault="00B817D4" w:rsidP="00B817D4">
      <w:pPr>
        <w:spacing w:line="240" w:lineRule="auto"/>
        <w:rPr>
          <w:rFonts w:cs="Arial"/>
          <w:sz w:val="28"/>
          <w:szCs w:val="28"/>
        </w:rPr>
      </w:pPr>
      <w:r w:rsidRPr="00B817D4">
        <w:rPr>
          <w:rFonts w:cs="Arial"/>
          <w:sz w:val="28"/>
          <w:szCs w:val="28"/>
        </w:rPr>
        <w:t xml:space="preserve">This is a remarkable amount of information about one person (much more than we know about the wise men for example) – and that’s even before we reach the account of what she does. </w:t>
      </w:r>
    </w:p>
    <w:p w14:paraId="09621AF5" w14:textId="77777777" w:rsidR="00B817D4" w:rsidRPr="00B817D4" w:rsidRDefault="00B817D4" w:rsidP="00B817D4">
      <w:pPr>
        <w:spacing w:line="240" w:lineRule="auto"/>
        <w:rPr>
          <w:rFonts w:cs="Arial"/>
          <w:sz w:val="28"/>
          <w:szCs w:val="28"/>
        </w:rPr>
      </w:pPr>
      <w:r w:rsidRPr="00B817D4">
        <w:rPr>
          <w:rFonts w:cs="Arial"/>
          <w:sz w:val="28"/>
          <w:szCs w:val="28"/>
        </w:rPr>
        <w:t xml:space="preserve">As she sees Jesus, she begins to praise God and to speak about the child to all who were looking for the redemption of Jerusalem. A woman who is noted as a prophet, proclaims that the redemption of Jerusalem has come and praises God. </w:t>
      </w:r>
      <w:r w:rsidRPr="00B817D4">
        <w:rPr>
          <w:rFonts w:cs="Arial"/>
          <w:b/>
          <w:bCs/>
          <w:sz w:val="28"/>
          <w:szCs w:val="28"/>
        </w:rPr>
        <w:t>What a woman!</w:t>
      </w:r>
      <w:r w:rsidRPr="00B817D4">
        <w:rPr>
          <w:rFonts w:cs="Arial"/>
          <w:sz w:val="28"/>
          <w:szCs w:val="28"/>
        </w:rPr>
        <w:t xml:space="preserve"> </w:t>
      </w:r>
    </w:p>
    <w:p w14:paraId="13B0CC13" w14:textId="77777777" w:rsidR="00B817D4" w:rsidRPr="00B817D4" w:rsidRDefault="00B817D4" w:rsidP="00B817D4">
      <w:pPr>
        <w:spacing w:line="240" w:lineRule="auto"/>
        <w:rPr>
          <w:rFonts w:cs="Arial"/>
          <w:sz w:val="28"/>
          <w:szCs w:val="28"/>
        </w:rPr>
      </w:pPr>
      <w:r w:rsidRPr="00B817D4">
        <w:rPr>
          <w:rFonts w:cs="Arial"/>
          <w:sz w:val="28"/>
          <w:szCs w:val="28"/>
        </w:rPr>
        <w:t xml:space="preserve">This story is about God coming into the place where God should be, being hailed and proclaimed. </w:t>
      </w:r>
    </w:p>
    <w:p w14:paraId="0091A8AF" w14:textId="77777777" w:rsidR="00B817D4" w:rsidRPr="00B817D4" w:rsidRDefault="00B817D4" w:rsidP="00B817D4">
      <w:pPr>
        <w:spacing w:line="240" w:lineRule="auto"/>
        <w:rPr>
          <w:rFonts w:cs="Arial"/>
          <w:sz w:val="28"/>
          <w:szCs w:val="28"/>
        </w:rPr>
      </w:pPr>
      <w:r w:rsidRPr="00B817D4">
        <w:rPr>
          <w:rFonts w:cs="Arial"/>
          <w:b/>
          <w:bCs/>
          <w:sz w:val="28"/>
          <w:szCs w:val="28"/>
        </w:rPr>
        <w:t xml:space="preserve">Jesus enters the temple. </w:t>
      </w:r>
      <w:r w:rsidRPr="00B817D4">
        <w:rPr>
          <w:rFonts w:cs="Arial"/>
          <w:sz w:val="28"/>
          <w:szCs w:val="28"/>
        </w:rPr>
        <w:t xml:space="preserve"> And God is where God should be.</w:t>
      </w:r>
      <w:r w:rsidRPr="00B817D4">
        <w:rPr>
          <w:rFonts w:cs="Arial"/>
          <w:sz w:val="28"/>
          <w:szCs w:val="28"/>
        </w:rPr>
        <w:br/>
        <w:t xml:space="preserve">Simeon pours forth his praise, acknowledging the presence of salvation, and that Jesus is the light for the whole world. It is the culmination of the Christmas </w:t>
      </w:r>
      <w:r w:rsidRPr="00B817D4">
        <w:rPr>
          <w:rFonts w:cs="Arial"/>
          <w:sz w:val="28"/>
          <w:szCs w:val="28"/>
        </w:rPr>
        <w:lastRenderedPageBreak/>
        <w:t>message, an echo of the angels’ song: that God is among us and brings peace, hope and salvation to all.</w:t>
      </w:r>
    </w:p>
    <w:p w14:paraId="6F00E264" w14:textId="77777777" w:rsidR="00B817D4" w:rsidRPr="00B817D4" w:rsidRDefault="00B817D4" w:rsidP="00B817D4">
      <w:pPr>
        <w:spacing w:line="240" w:lineRule="auto"/>
        <w:rPr>
          <w:rFonts w:cs="Arial"/>
          <w:sz w:val="28"/>
          <w:szCs w:val="28"/>
        </w:rPr>
      </w:pPr>
      <w:r w:rsidRPr="00B817D4">
        <w:rPr>
          <w:rFonts w:cs="Arial"/>
          <w:sz w:val="28"/>
          <w:szCs w:val="28"/>
        </w:rPr>
        <w:t xml:space="preserve">At its heart, the feast we celebrate today concerns the vast and all-embracing vision of salvation for the whole world. Not only the Jews, but the Gentiles too, will see the glory of God, fulfilling the promises of the Old Testament. God is where God should be, and God is salvation for the whole of creation. </w:t>
      </w:r>
      <w:r w:rsidRPr="00B817D4">
        <w:rPr>
          <w:rFonts w:cs="Arial"/>
          <w:sz w:val="28"/>
          <w:szCs w:val="28"/>
        </w:rPr>
        <w:br/>
        <w:t>That is the big picture here.</w:t>
      </w:r>
    </w:p>
    <w:p w14:paraId="0FFA059A" w14:textId="77777777" w:rsidR="00B817D4" w:rsidRPr="00B817D4" w:rsidRDefault="00B817D4" w:rsidP="00B817D4">
      <w:pPr>
        <w:spacing w:line="240" w:lineRule="auto"/>
        <w:rPr>
          <w:rFonts w:cs="Arial"/>
          <w:sz w:val="28"/>
          <w:szCs w:val="28"/>
        </w:rPr>
      </w:pPr>
      <w:r w:rsidRPr="00B817D4">
        <w:rPr>
          <w:rFonts w:cs="Arial"/>
          <w:sz w:val="28"/>
          <w:szCs w:val="28"/>
        </w:rPr>
        <w:t xml:space="preserve">Anna is crucial to this story because she reminds us of the importance of faithfulness. Faithfulness to prayer and fasting, faithfulness to the place of worship. Faithfulness to that wide vision of God’s salvation that emerges from committed prayer. Faithfulness in times of frustration, in times of spiritual drought, in those long, long years when nothing happens and God does not show up. Because those times happen in ministry. God does not show up. But Anna reminds us that </w:t>
      </w:r>
      <w:r w:rsidRPr="00B817D4">
        <w:rPr>
          <w:rFonts w:cs="Arial"/>
          <w:b/>
          <w:bCs/>
          <w:sz w:val="28"/>
          <w:szCs w:val="28"/>
        </w:rPr>
        <w:t>WE</w:t>
      </w:r>
      <w:r w:rsidRPr="00B817D4">
        <w:rPr>
          <w:rFonts w:cs="Arial"/>
          <w:sz w:val="28"/>
          <w:szCs w:val="28"/>
        </w:rPr>
        <w:t xml:space="preserve"> need to keep showing up, keep watching, keep praying.</w:t>
      </w:r>
    </w:p>
    <w:p w14:paraId="05B599EC" w14:textId="77777777" w:rsidR="00B817D4" w:rsidRPr="00B817D4" w:rsidRDefault="00B817D4" w:rsidP="00B817D4">
      <w:pPr>
        <w:spacing w:line="240" w:lineRule="auto"/>
        <w:rPr>
          <w:rFonts w:cs="Arial"/>
          <w:sz w:val="28"/>
          <w:szCs w:val="28"/>
        </w:rPr>
      </w:pPr>
      <w:r w:rsidRPr="00B817D4">
        <w:rPr>
          <w:rFonts w:cs="Arial"/>
          <w:sz w:val="28"/>
          <w:szCs w:val="28"/>
        </w:rPr>
        <w:t xml:space="preserve">Because there is something about attentive prayer and deep commitment over many years that means Anna is well-placed, in </w:t>
      </w:r>
      <w:r w:rsidRPr="00B817D4">
        <w:rPr>
          <w:rFonts w:cs="Arial"/>
          <w:sz w:val="28"/>
          <w:szCs w:val="28"/>
          <w:u w:val="single"/>
        </w:rPr>
        <w:t>exactly the right place</w:t>
      </w:r>
      <w:r w:rsidRPr="00B817D4">
        <w:rPr>
          <w:rFonts w:cs="Arial"/>
          <w:sz w:val="28"/>
          <w:szCs w:val="28"/>
        </w:rPr>
        <w:t xml:space="preserve">, and ready to proclaim God when she encounters him, even when he arrives in such an unlikely and unexpected form. Her </w:t>
      </w:r>
      <w:r w:rsidRPr="00B817D4">
        <w:rPr>
          <w:rFonts w:cs="Arial"/>
          <w:sz w:val="28"/>
          <w:szCs w:val="28"/>
        </w:rPr>
        <w:t xml:space="preserve">attentiveness is broad and deep and high, and this means she </w:t>
      </w:r>
      <w:proofErr w:type="gramStart"/>
      <w:r w:rsidRPr="00B817D4">
        <w:rPr>
          <w:rFonts w:cs="Arial"/>
          <w:sz w:val="28"/>
          <w:szCs w:val="28"/>
        </w:rPr>
        <w:t>is able to</w:t>
      </w:r>
      <w:proofErr w:type="gramEnd"/>
      <w:r w:rsidRPr="00B817D4">
        <w:rPr>
          <w:rFonts w:cs="Arial"/>
          <w:sz w:val="28"/>
          <w:szCs w:val="28"/>
        </w:rPr>
        <w:t xml:space="preserve"> notice God on the periphery.</w:t>
      </w:r>
    </w:p>
    <w:p w14:paraId="22DEB652" w14:textId="77777777" w:rsidR="00B817D4" w:rsidRPr="00B817D4" w:rsidRDefault="00B817D4" w:rsidP="00B817D4">
      <w:pPr>
        <w:spacing w:line="240" w:lineRule="auto"/>
        <w:rPr>
          <w:rFonts w:cs="Arial"/>
          <w:sz w:val="28"/>
          <w:szCs w:val="28"/>
        </w:rPr>
      </w:pPr>
      <w:r w:rsidRPr="00B817D4">
        <w:rPr>
          <w:rFonts w:cs="Arial"/>
          <w:sz w:val="28"/>
          <w:szCs w:val="28"/>
        </w:rPr>
        <w:t xml:space="preserve">There is something important about hanging around, staying with it, even when it’s frustrating, or when life’s trials unsettle us. If we are faithful, prayerful, committed to the place where we worship, always wanting to deepen and broaden our understanding; then, even in odd places and odd people, we will see glimpses of God. </w:t>
      </w:r>
    </w:p>
    <w:p w14:paraId="55053B7C" w14:textId="77777777" w:rsidR="00B817D4" w:rsidRPr="00B817D4" w:rsidRDefault="00B817D4" w:rsidP="00B817D4">
      <w:pPr>
        <w:spacing w:line="240" w:lineRule="auto"/>
        <w:rPr>
          <w:rFonts w:cs="Arial"/>
          <w:sz w:val="28"/>
          <w:szCs w:val="28"/>
        </w:rPr>
      </w:pPr>
      <w:r w:rsidRPr="00B817D4">
        <w:rPr>
          <w:rFonts w:cs="Arial"/>
          <w:sz w:val="28"/>
          <w:szCs w:val="28"/>
        </w:rPr>
        <w:t xml:space="preserve">The God who calls us is faithful. And the Lord whom we seek </w:t>
      </w:r>
      <w:r w:rsidRPr="00B817D4">
        <w:rPr>
          <w:rFonts w:cs="Arial"/>
          <w:sz w:val="28"/>
          <w:szCs w:val="28"/>
          <w:u w:val="single"/>
        </w:rPr>
        <w:t>will</w:t>
      </w:r>
      <w:r w:rsidRPr="00B817D4">
        <w:rPr>
          <w:rFonts w:cs="Arial"/>
          <w:sz w:val="28"/>
          <w:szCs w:val="28"/>
        </w:rPr>
        <w:t xml:space="preserve"> come into the Temple of our lives. </w:t>
      </w:r>
    </w:p>
    <w:p w14:paraId="44C7D9C4" w14:textId="77777777" w:rsidR="00B817D4" w:rsidRPr="00B817D4" w:rsidRDefault="00B817D4" w:rsidP="00B817D4">
      <w:pPr>
        <w:spacing w:line="240" w:lineRule="auto"/>
        <w:rPr>
          <w:rFonts w:cs="Arial"/>
          <w:sz w:val="28"/>
          <w:szCs w:val="28"/>
        </w:rPr>
      </w:pPr>
      <w:r w:rsidRPr="00B817D4">
        <w:rPr>
          <w:rFonts w:cs="Arial"/>
          <w:sz w:val="28"/>
          <w:szCs w:val="28"/>
        </w:rPr>
        <w:t>For me Anna is the inspiration to keep seeking and she is our guiding light to faithfulness.</w:t>
      </w:r>
    </w:p>
    <w:p w14:paraId="41FA0640" w14:textId="14CD2587" w:rsidR="00B817D4" w:rsidRPr="00B817D4" w:rsidRDefault="00B817D4" w:rsidP="00B817D4">
      <w:pPr>
        <w:spacing w:line="240" w:lineRule="auto"/>
        <w:rPr>
          <w:rFonts w:cs="Arial"/>
          <w:b/>
          <w:bCs/>
          <w:sz w:val="28"/>
          <w:szCs w:val="28"/>
        </w:rPr>
      </w:pPr>
      <w:r w:rsidRPr="00B817D4">
        <w:rPr>
          <w:rFonts w:cs="Arial"/>
          <w:sz w:val="28"/>
          <w:szCs w:val="28"/>
        </w:rPr>
        <w:t xml:space="preserve">So, </w:t>
      </w:r>
      <w:r w:rsidRPr="00B817D4">
        <w:rPr>
          <w:rFonts w:cs="Arial"/>
          <w:i/>
          <w:iCs/>
          <w:sz w:val="28"/>
          <w:szCs w:val="28"/>
        </w:rPr>
        <w:t>as we receive communion this morning</w:t>
      </w:r>
      <w:r w:rsidRPr="00B817D4">
        <w:rPr>
          <w:rFonts w:cs="Arial"/>
          <w:sz w:val="28"/>
          <w:szCs w:val="28"/>
        </w:rPr>
        <w:t xml:space="preserve">, </w:t>
      </w:r>
      <w:r w:rsidRPr="00B817D4">
        <w:rPr>
          <w:rFonts w:cs="Arial"/>
          <w:sz w:val="28"/>
          <w:szCs w:val="28"/>
        </w:rPr>
        <w:t xml:space="preserve">may the Lord who we seek visit the Temple of our hearts. And as we go from this place, may we remain God’s faithful companion until the end of our days, with praise on our lips and hope for the world. </w:t>
      </w:r>
      <w:r w:rsidRPr="00B817D4">
        <w:rPr>
          <w:rFonts w:cs="Arial"/>
          <w:b/>
          <w:bCs/>
          <w:sz w:val="28"/>
          <w:szCs w:val="28"/>
        </w:rPr>
        <w:t>Amen.</w:t>
      </w:r>
    </w:p>
    <w:p w14:paraId="5BFE92A6" w14:textId="77777777" w:rsidR="00B37012" w:rsidRDefault="00B37012"/>
    <w:sectPr w:rsidR="00B37012" w:rsidSect="00B817D4">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8472D"/>
    <w:multiLevelType w:val="hybridMultilevel"/>
    <w:tmpl w:val="BC5A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20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D4"/>
    <w:rsid w:val="001821E0"/>
    <w:rsid w:val="00532276"/>
    <w:rsid w:val="00B37012"/>
    <w:rsid w:val="00B817D4"/>
    <w:rsid w:val="00D7251F"/>
    <w:rsid w:val="00D95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E9D5"/>
  <w15:chartTrackingRefBased/>
  <w15:docId w15:val="{B868BD07-0755-4913-9672-58FA266C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D4"/>
  </w:style>
  <w:style w:type="paragraph" w:styleId="Heading1">
    <w:name w:val="heading 1"/>
    <w:basedOn w:val="Normal"/>
    <w:next w:val="Normal"/>
    <w:link w:val="Heading1Char"/>
    <w:uiPriority w:val="9"/>
    <w:qFormat/>
    <w:rsid w:val="00B81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7D4"/>
    <w:rPr>
      <w:rFonts w:eastAsiaTheme="majorEastAsia" w:cstheme="majorBidi"/>
      <w:color w:val="272727" w:themeColor="text1" w:themeTint="D8"/>
    </w:rPr>
  </w:style>
  <w:style w:type="paragraph" w:styleId="Title">
    <w:name w:val="Title"/>
    <w:basedOn w:val="Normal"/>
    <w:next w:val="Normal"/>
    <w:link w:val="TitleChar"/>
    <w:uiPriority w:val="10"/>
    <w:qFormat/>
    <w:rsid w:val="00B81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7D4"/>
    <w:pPr>
      <w:spacing w:before="160"/>
      <w:jc w:val="center"/>
    </w:pPr>
    <w:rPr>
      <w:i/>
      <w:iCs/>
      <w:color w:val="404040" w:themeColor="text1" w:themeTint="BF"/>
    </w:rPr>
  </w:style>
  <w:style w:type="character" w:customStyle="1" w:styleId="QuoteChar">
    <w:name w:val="Quote Char"/>
    <w:basedOn w:val="DefaultParagraphFont"/>
    <w:link w:val="Quote"/>
    <w:uiPriority w:val="29"/>
    <w:rsid w:val="00B817D4"/>
    <w:rPr>
      <w:i/>
      <w:iCs/>
      <w:color w:val="404040" w:themeColor="text1" w:themeTint="BF"/>
    </w:rPr>
  </w:style>
  <w:style w:type="paragraph" w:styleId="ListParagraph">
    <w:name w:val="List Paragraph"/>
    <w:basedOn w:val="Normal"/>
    <w:uiPriority w:val="34"/>
    <w:qFormat/>
    <w:rsid w:val="00B817D4"/>
    <w:pPr>
      <w:ind w:left="720"/>
      <w:contextualSpacing/>
    </w:pPr>
  </w:style>
  <w:style w:type="character" w:styleId="IntenseEmphasis">
    <w:name w:val="Intense Emphasis"/>
    <w:basedOn w:val="DefaultParagraphFont"/>
    <w:uiPriority w:val="21"/>
    <w:qFormat/>
    <w:rsid w:val="00B817D4"/>
    <w:rPr>
      <w:i/>
      <w:iCs/>
      <w:color w:val="0F4761" w:themeColor="accent1" w:themeShade="BF"/>
    </w:rPr>
  </w:style>
  <w:style w:type="paragraph" w:styleId="IntenseQuote">
    <w:name w:val="Intense Quote"/>
    <w:basedOn w:val="Normal"/>
    <w:next w:val="Normal"/>
    <w:link w:val="IntenseQuoteChar"/>
    <w:uiPriority w:val="30"/>
    <w:qFormat/>
    <w:rsid w:val="00B81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7D4"/>
    <w:rPr>
      <w:i/>
      <w:iCs/>
      <w:color w:val="0F4761" w:themeColor="accent1" w:themeShade="BF"/>
    </w:rPr>
  </w:style>
  <w:style w:type="character" w:styleId="IntenseReference">
    <w:name w:val="Intense Reference"/>
    <w:basedOn w:val="DefaultParagraphFont"/>
    <w:uiPriority w:val="32"/>
    <w:qFormat/>
    <w:rsid w:val="00B817D4"/>
    <w:rPr>
      <w:b/>
      <w:bCs/>
      <w:smallCaps/>
      <w:color w:val="0F4761" w:themeColor="accent1" w:themeShade="BF"/>
      <w:spacing w:val="5"/>
    </w:rPr>
  </w:style>
  <w:style w:type="character" w:styleId="Hyperlink">
    <w:name w:val="Hyperlink"/>
    <w:basedOn w:val="DefaultParagraphFont"/>
    <w:uiPriority w:val="99"/>
    <w:unhideWhenUsed/>
    <w:rsid w:val="00B817D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2%3A%2022-40&amp;version=NRSVA" TargetMode="External"/><Relationship Id="rId13" Type="http://schemas.openxmlformats.org/officeDocument/2006/relationships/hyperlink" Target="https://www.biblegateway.com/passage/?search=Luke%202%3A%2022-40&amp;version=NRSVA" TargetMode="External"/><Relationship Id="rId3" Type="http://schemas.openxmlformats.org/officeDocument/2006/relationships/settings" Target="settings.xml"/><Relationship Id="rId7" Type="http://schemas.openxmlformats.org/officeDocument/2006/relationships/hyperlink" Target="https://www.biblegateway.com/passage/?search=Luke%202%3A%2022-40&amp;version=NRSVA" TargetMode="External"/><Relationship Id="rId12" Type="http://schemas.openxmlformats.org/officeDocument/2006/relationships/hyperlink" Target="https://www.biblegateway.com/passage/?search=Luke%202%3A%2022-40&amp;version=NRS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Luke%202%3A%2022-40&amp;version=NRSVA" TargetMode="External"/><Relationship Id="rId11" Type="http://schemas.openxmlformats.org/officeDocument/2006/relationships/hyperlink" Target="https://www.biblegateway.com/passage/?search=Luke%202%3A%2022-40&amp;version=NRSVA" TargetMode="External"/><Relationship Id="rId5" Type="http://schemas.openxmlformats.org/officeDocument/2006/relationships/hyperlink" Target="https://www.biblegateway.com/passage/?search=malachi%203:1-5&amp;version=NRSVA" TargetMode="External"/><Relationship Id="rId15" Type="http://schemas.openxmlformats.org/officeDocument/2006/relationships/theme" Target="theme/theme1.xml"/><Relationship Id="rId10" Type="http://schemas.openxmlformats.org/officeDocument/2006/relationships/hyperlink" Target="https://www.biblegateway.com/passage/?search=Luke%202%3A%2022-40&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Luke%202%3A%2022-40&amp;version=NRSV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1482</Words>
  <Characters>8453</Characters>
  <Application>Microsoft Office Word</Application>
  <DocSecurity>0</DocSecurity>
  <Lines>70</Lines>
  <Paragraphs>19</Paragraphs>
  <ScaleCrop>false</ScaleCrop>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Bagnall</dc:creator>
  <cp:keywords/>
  <dc:description/>
  <cp:lastModifiedBy>Sarah Bagnall</cp:lastModifiedBy>
  <cp:revision>1</cp:revision>
  <dcterms:created xsi:type="dcterms:W3CDTF">2026-02-02T14:51:00Z</dcterms:created>
  <dcterms:modified xsi:type="dcterms:W3CDTF">2026-02-02T14:54:00Z</dcterms:modified>
</cp:coreProperties>
</file>