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AB007" w14:textId="79E004D9" w:rsidR="008A226A" w:rsidRDefault="000C27CB" w:rsidP="00C7670F">
      <w:pPr>
        <w:pStyle w:val="ListParagraph"/>
        <w:ind w:left="0"/>
        <w:rPr>
          <w:b/>
          <w:bCs/>
        </w:rPr>
      </w:pPr>
      <w:r w:rsidRPr="000C27CB">
        <w:rPr>
          <w:b/>
          <w:bCs/>
        </w:rPr>
        <w:t>Churchyard</w:t>
      </w:r>
      <w:r w:rsidR="0071576E" w:rsidRPr="000C27CB">
        <w:rPr>
          <w:b/>
          <w:bCs/>
        </w:rPr>
        <w:t xml:space="preserve"> Regs mai</w:t>
      </w:r>
      <w:r w:rsidRPr="000C27CB">
        <w:rPr>
          <w:b/>
          <w:bCs/>
        </w:rPr>
        <w:t>n</w:t>
      </w:r>
      <w:r w:rsidR="0071576E" w:rsidRPr="000C27CB">
        <w:rPr>
          <w:b/>
          <w:bCs/>
        </w:rPr>
        <w:t xml:space="preserve"> changes</w:t>
      </w:r>
    </w:p>
    <w:p w14:paraId="252D33EE" w14:textId="77777777" w:rsidR="00C7670F" w:rsidRDefault="00C7670F" w:rsidP="00C7670F">
      <w:pPr>
        <w:pStyle w:val="ListParagraph"/>
        <w:ind w:left="0"/>
        <w:rPr>
          <w:b/>
          <w:bCs/>
        </w:rPr>
      </w:pPr>
    </w:p>
    <w:p w14:paraId="49A86F56" w14:textId="68614730" w:rsidR="00C7670F" w:rsidRPr="00C7670F" w:rsidRDefault="00C7670F" w:rsidP="00C7670F">
      <w:pPr>
        <w:pStyle w:val="ListParagraph"/>
        <w:ind w:left="0"/>
        <w:rPr>
          <w:i/>
          <w:iCs/>
        </w:rPr>
      </w:pPr>
      <w:r w:rsidRPr="00C7670F">
        <w:rPr>
          <w:i/>
          <w:iCs/>
        </w:rPr>
        <w:t>Regulations</w:t>
      </w:r>
    </w:p>
    <w:p w14:paraId="433EB014" w14:textId="77777777" w:rsidR="0071576E" w:rsidRDefault="0071576E" w:rsidP="0071576E">
      <w:pPr>
        <w:pStyle w:val="ListParagraph"/>
      </w:pPr>
    </w:p>
    <w:p w14:paraId="1A7DA85E" w14:textId="77777777" w:rsidR="00C30E63" w:rsidRDefault="00C30E63" w:rsidP="00C30E63">
      <w:pPr>
        <w:pStyle w:val="ListParagraph"/>
        <w:numPr>
          <w:ilvl w:val="0"/>
          <w:numId w:val="2"/>
        </w:numPr>
      </w:pPr>
      <w:r>
        <w:t>Authorised by Additional Matters Order (AMO).</w:t>
      </w:r>
    </w:p>
    <w:p w14:paraId="647141B5" w14:textId="7B563136" w:rsidR="00EC7D80" w:rsidRDefault="00EC7D80" w:rsidP="0071576E">
      <w:pPr>
        <w:pStyle w:val="ListParagraph"/>
        <w:numPr>
          <w:ilvl w:val="0"/>
          <w:numId w:val="2"/>
        </w:numPr>
      </w:pPr>
      <w:r>
        <w:t>Provide that memorials erected by</w:t>
      </w:r>
      <w:r w:rsidR="00C30E63">
        <w:t>, for</w:t>
      </w:r>
      <w:r>
        <w:t xml:space="preserve"> or </w:t>
      </w:r>
      <w:r w:rsidR="007A5EBB">
        <w:t xml:space="preserve">at the request of the Commonwealth War Graves Commission </w:t>
      </w:r>
      <w:r w:rsidR="0013393E">
        <w:t>may be authorised by the parish priest without</w:t>
      </w:r>
      <w:r w:rsidR="00C30E63">
        <w:t xml:space="preserve"> a</w:t>
      </w:r>
      <w:r w:rsidR="0013393E">
        <w:t xml:space="preserve"> faculty</w:t>
      </w:r>
      <w:r w:rsidR="00C30E63">
        <w:t>.</w:t>
      </w:r>
    </w:p>
    <w:p w14:paraId="28E3F67D" w14:textId="62266A9D" w:rsidR="0071576E" w:rsidRDefault="0071576E" w:rsidP="0071576E">
      <w:pPr>
        <w:pStyle w:val="ListParagraph"/>
        <w:numPr>
          <w:ilvl w:val="0"/>
          <w:numId w:val="2"/>
        </w:numPr>
      </w:pPr>
      <w:r>
        <w:t xml:space="preserve">Types of memorial – boulders no longer included in CR1 process. </w:t>
      </w:r>
    </w:p>
    <w:p w14:paraId="2FBF16D7" w14:textId="486EACA7" w:rsidR="000C27CB" w:rsidRDefault="000C27CB" w:rsidP="0071576E">
      <w:pPr>
        <w:pStyle w:val="ListParagraph"/>
        <w:numPr>
          <w:ilvl w:val="0"/>
          <w:numId w:val="2"/>
        </w:numPr>
      </w:pPr>
      <w:r>
        <w:t>Clarification of overall headstone base sizes rather that internal measurements back to front.</w:t>
      </w:r>
    </w:p>
    <w:p w14:paraId="4564E4B6" w14:textId="316E65E3" w:rsidR="000C27CB" w:rsidRDefault="000C27CB" w:rsidP="000C27CB">
      <w:pPr>
        <w:pStyle w:val="ListParagraph"/>
        <w:numPr>
          <w:ilvl w:val="0"/>
          <w:numId w:val="2"/>
        </w:numPr>
      </w:pPr>
      <w:r>
        <w:t>Base may now include one or two vases.</w:t>
      </w:r>
    </w:p>
    <w:p w14:paraId="19F88488" w14:textId="4B552D9A" w:rsidR="000C27CB" w:rsidRDefault="00C520BD" w:rsidP="000C27CB">
      <w:pPr>
        <w:pStyle w:val="ListParagraph"/>
        <w:numPr>
          <w:ilvl w:val="0"/>
          <w:numId w:val="2"/>
        </w:numPr>
      </w:pPr>
      <w:r>
        <w:t>Illustrations of headstone shapes included.</w:t>
      </w:r>
    </w:p>
    <w:p w14:paraId="67629FFC" w14:textId="74422723" w:rsidR="00C520BD" w:rsidRDefault="001B2B51" w:rsidP="000C27CB">
      <w:pPr>
        <w:pStyle w:val="ListParagraph"/>
        <w:numPr>
          <w:ilvl w:val="0"/>
          <w:numId w:val="2"/>
        </w:numPr>
      </w:pPr>
      <w:r>
        <w:t xml:space="preserve">More explanation in Regulations Guidance about </w:t>
      </w:r>
      <w:r w:rsidR="00B15650">
        <w:t>simple motifs that may be included in a CR1 application.</w:t>
      </w:r>
    </w:p>
    <w:p w14:paraId="70FCBB15" w14:textId="51BD7459" w:rsidR="00515E77" w:rsidRDefault="00515E77" w:rsidP="00515E77">
      <w:pPr>
        <w:pStyle w:val="ListParagraph"/>
        <w:numPr>
          <w:ilvl w:val="0"/>
          <w:numId w:val="2"/>
        </w:numPr>
      </w:pPr>
      <w:r>
        <w:t xml:space="preserve">Decorative motifs may be uncoloured or </w:t>
      </w:r>
      <w:r w:rsidR="00A544CB">
        <w:t>“</w:t>
      </w:r>
      <w:r>
        <w:t xml:space="preserve">coloured </w:t>
      </w:r>
      <w:r w:rsidRPr="00515E77">
        <w:t>in a single colour in such a manner that the memorial is not discordant in the context of the church and churchyard</w:t>
      </w:r>
      <w:r w:rsidR="00A544CB">
        <w:t>”</w:t>
      </w:r>
      <w:r w:rsidRPr="00515E77">
        <w:t xml:space="preserve">.  </w:t>
      </w:r>
    </w:p>
    <w:p w14:paraId="19E7D6C9" w14:textId="58E3E4DE" w:rsidR="005C2E4A" w:rsidRDefault="005C2E4A" w:rsidP="000C27CB">
      <w:pPr>
        <w:pStyle w:val="ListParagraph"/>
        <w:numPr>
          <w:ilvl w:val="0"/>
          <w:numId w:val="2"/>
        </w:numPr>
      </w:pPr>
      <w:r>
        <w:t>Clarif</w:t>
      </w:r>
      <w:r w:rsidR="002745B2">
        <w:t>ication that the CR2 process can only allow the like-for-like replacement of a memorial if it has been damaged beyond repair and not if it has simply become weathered.</w:t>
      </w:r>
    </w:p>
    <w:p w14:paraId="73318CFF" w14:textId="05B82EFD" w:rsidR="00515E77" w:rsidRPr="00C7670F" w:rsidRDefault="002745B2" w:rsidP="00515E77">
      <w:pPr>
        <w:pStyle w:val="ListParagraph"/>
        <w:numPr>
          <w:ilvl w:val="0"/>
          <w:numId w:val="2"/>
        </w:numPr>
        <w:rPr>
          <w:i/>
          <w:iCs/>
        </w:rPr>
      </w:pPr>
      <w:r>
        <w:t>Clarification that the “small parish</w:t>
      </w:r>
      <w:r w:rsidR="00FC4A50">
        <w:t xml:space="preserve">” </w:t>
      </w:r>
      <w:r>
        <w:t xml:space="preserve">process allowing the archdeacon to </w:t>
      </w:r>
      <w:r w:rsidR="00191CCD">
        <w:t xml:space="preserve">allow the designation of a garden of remembrance only covers a scheme of individual memorials within the provisions in the Regulations (i.e. small flat </w:t>
      </w:r>
      <w:r w:rsidR="00191CCD" w:rsidRPr="00C7670F">
        <w:rPr>
          <w:i/>
          <w:iCs/>
        </w:rPr>
        <w:t>memorial tablets within the specified size).</w:t>
      </w:r>
    </w:p>
    <w:p w14:paraId="43D1F4FB" w14:textId="39506BF1" w:rsidR="00716D6E" w:rsidRDefault="00716D6E" w:rsidP="009F6180">
      <w:pPr>
        <w:rPr>
          <w:i/>
          <w:iCs/>
        </w:rPr>
      </w:pPr>
      <w:r>
        <w:rPr>
          <w:i/>
          <w:iCs/>
        </w:rPr>
        <w:t>Churchyards Handbook – Guide for Families</w:t>
      </w:r>
    </w:p>
    <w:p w14:paraId="511BF9F1" w14:textId="37C77E01" w:rsidR="00716D6E" w:rsidRPr="00716D6E" w:rsidRDefault="00716D6E" w:rsidP="00716D6E">
      <w:pPr>
        <w:pStyle w:val="ListParagraph"/>
        <w:numPr>
          <w:ilvl w:val="0"/>
          <w:numId w:val="2"/>
        </w:numPr>
      </w:pPr>
      <w:r w:rsidRPr="00716D6E">
        <w:t>Consequential Updates.</w:t>
      </w:r>
    </w:p>
    <w:p w14:paraId="316F1738" w14:textId="66541C63" w:rsidR="009F6180" w:rsidRPr="00C7670F" w:rsidRDefault="009F6180" w:rsidP="009F6180">
      <w:pPr>
        <w:rPr>
          <w:i/>
          <w:iCs/>
        </w:rPr>
      </w:pPr>
      <w:r w:rsidRPr="00C7670F">
        <w:rPr>
          <w:i/>
          <w:iCs/>
        </w:rPr>
        <w:t>Forms CR1 and CR2</w:t>
      </w:r>
    </w:p>
    <w:p w14:paraId="7C40F475" w14:textId="50F80061" w:rsidR="009F6180" w:rsidRDefault="00837A67" w:rsidP="009F6180">
      <w:pPr>
        <w:pStyle w:val="ListParagraph"/>
        <w:numPr>
          <w:ilvl w:val="0"/>
          <w:numId w:val="2"/>
        </w:numPr>
      </w:pPr>
      <w:r>
        <w:t xml:space="preserve">Questions to tease out </w:t>
      </w:r>
      <w:r w:rsidR="00C7670F">
        <w:t>the need for consultation within a family.</w:t>
      </w:r>
    </w:p>
    <w:p w14:paraId="33243D22" w14:textId="7B3DBE27" w:rsidR="00C7670F" w:rsidRDefault="00941C84" w:rsidP="009F6180">
      <w:pPr>
        <w:pStyle w:val="ListParagraph"/>
        <w:numPr>
          <w:ilvl w:val="0"/>
          <w:numId w:val="2"/>
        </w:numPr>
      </w:pPr>
      <w:r>
        <w:t xml:space="preserve">Further wording </w:t>
      </w:r>
      <w:r w:rsidR="00D91784">
        <w:t>setting out family and monumental mason responsibilities for ensuring memorials are installed and maintained safely</w:t>
      </w:r>
      <w:r w:rsidR="00235C0D">
        <w:t>, with tick-box confirmation requirements.</w:t>
      </w:r>
    </w:p>
    <w:p w14:paraId="6FA12B26" w14:textId="77777777" w:rsidR="00716D6E" w:rsidRDefault="00716D6E" w:rsidP="00716D6E"/>
    <w:p w14:paraId="79160E5B" w14:textId="55BD5F0A" w:rsidR="00716D6E" w:rsidRDefault="00716D6E" w:rsidP="00716D6E">
      <w:pPr>
        <w:spacing w:after="0"/>
      </w:pPr>
      <w:r>
        <w:t>Emma Critchley</w:t>
      </w:r>
    </w:p>
    <w:p w14:paraId="124400CC" w14:textId="1477149F" w:rsidR="00716D6E" w:rsidRDefault="00716D6E" w:rsidP="00716D6E">
      <w:pPr>
        <w:spacing w:after="0"/>
      </w:pPr>
      <w:r>
        <w:t>November 2025</w:t>
      </w:r>
    </w:p>
    <w:sectPr w:rsidR="00716D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24ADC"/>
    <w:multiLevelType w:val="hybridMultilevel"/>
    <w:tmpl w:val="0108E98E"/>
    <w:lvl w:ilvl="0" w:tplc="341805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FC36916"/>
    <w:multiLevelType w:val="hybridMultilevel"/>
    <w:tmpl w:val="3CBED2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0235719">
    <w:abstractNumId w:val="1"/>
  </w:num>
  <w:num w:numId="2" w16cid:durableId="720832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A"/>
    <w:rsid w:val="000C27CB"/>
    <w:rsid w:val="0013393E"/>
    <w:rsid w:val="00191CCD"/>
    <w:rsid w:val="001B2B51"/>
    <w:rsid w:val="001D5D87"/>
    <w:rsid w:val="00235C0D"/>
    <w:rsid w:val="002745B2"/>
    <w:rsid w:val="00405940"/>
    <w:rsid w:val="004E4B7C"/>
    <w:rsid w:val="00515E77"/>
    <w:rsid w:val="005C2E4A"/>
    <w:rsid w:val="0071576E"/>
    <w:rsid w:val="00716D6E"/>
    <w:rsid w:val="007A5EBB"/>
    <w:rsid w:val="00837A67"/>
    <w:rsid w:val="00837F25"/>
    <w:rsid w:val="008A226A"/>
    <w:rsid w:val="00941C84"/>
    <w:rsid w:val="009F6180"/>
    <w:rsid w:val="00A544CB"/>
    <w:rsid w:val="00B15650"/>
    <w:rsid w:val="00BD764F"/>
    <w:rsid w:val="00C30E63"/>
    <w:rsid w:val="00C520BD"/>
    <w:rsid w:val="00C7670F"/>
    <w:rsid w:val="00C9522C"/>
    <w:rsid w:val="00D82042"/>
    <w:rsid w:val="00D91784"/>
    <w:rsid w:val="00E2597E"/>
    <w:rsid w:val="00EC7D80"/>
    <w:rsid w:val="00FC4A50"/>
    <w:rsid w:val="00FF0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69181"/>
  <w15:chartTrackingRefBased/>
  <w15:docId w15:val="{E67DBAED-8D47-4D24-8380-A9568D508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22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22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22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22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22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22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22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22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22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22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22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22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22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22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22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22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22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22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22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22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22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22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22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22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22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22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22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22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22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a3f4af-9df9-4e1d-8c69-a33c6e733a58" xsi:nil="true"/>
    <lcf76f155ced4ddcb4097134ff3c332f xmlns="f32a5ab2-c23f-4f63-8ef6-08a7ed5696f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9BB00EE353EA44B9A4DA636DC6DBD9" ma:contentTypeVersion="19" ma:contentTypeDescription="Create a new document." ma:contentTypeScope="" ma:versionID="c3b3ee5d148e18f7e09d1713939f0500">
  <xsd:schema xmlns:xsd="http://www.w3.org/2001/XMLSchema" xmlns:xs="http://www.w3.org/2001/XMLSchema" xmlns:p="http://schemas.microsoft.com/office/2006/metadata/properties" xmlns:ns2="f32a5ab2-c23f-4f63-8ef6-08a7ed5696f0" xmlns:ns3="f3a3f4af-9df9-4e1d-8c69-a33c6e733a58" targetNamespace="http://schemas.microsoft.com/office/2006/metadata/properties" ma:root="true" ma:fieldsID="7c69d79db9743df8cb52ae09b4fca8d2" ns2:_="" ns3:_="">
    <xsd:import namespace="f32a5ab2-c23f-4f63-8ef6-08a7ed5696f0"/>
    <xsd:import namespace="f3a3f4af-9df9-4e1d-8c69-a33c6e733a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2a5ab2-c23f-4f63-8ef6-08a7ed5696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0e3ca5f-0498-4fb9-8f73-f4904194c0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a3f4af-9df9-4e1d-8c69-a33c6e733a5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d411e86-ed25-4156-8ce4-853208e0deec}" ma:internalName="TaxCatchAll" ma:showField="CatchAllData" ma:web="f3a3f4af-9df9-4e1d-8c69-a33c6e733a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003B52-963D-4BEF-A0AA-FEB428A15369}">
  <ds:schemaRefs>
    <ds:schemaRef ds:uri="http://schemas.microsoft.com/office/2006/metadata/properties"/>
    <ds:schemaRef ds:uri="http://schemas.microsoft.com/office/infopath/2007/PartnerControls"/>
    <ds:schemaRef ds:uri="f3a3f4af-9df9-4e1d-8c69-a33c6e733a58"/>
    <ds:schemaRef ds:uri="f32a5ab2-c23f-4f63-8ef6-08a7ed5696f0"/>
  </ds:schemaRefs>
</ds:datastoreItem>
</file>

<file path=customXml/itemProps2.xml><?xml version="1.0" encoding="utf-8"?>
<ds:datastoreItem xmlns:ds="http://schemas.openxmlformats.org/officeDocument/2006/customXml" ds:itemID="{D08C91D6-0F77-4D08-A5EE-EB80FF4C50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2a5ab2-c23f-4f63-8ef6-08a7ed5696f0"/>
    <ds:schemaRef ds:uri="f3a3f4af-9df9-4e1d-8c69-a33c6e733a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D1D7F9-ECD2-4A5E-B4D1-00A67F17B1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1327</Characters>
  <Application>Microsoft Office Word</Application>
  <DocSecurity>0</DocSecurity>
  <Lines>11</Lines>
  <Paragraphs>3</Paragraphs>
  <ScaleCrop>false</ScaleCrop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Critchley</dc:creator>
  <cp:keywords/>
  <dc:description/>
  <cp:lastModifiedBy>Caren Topley</cp:lastModifiedBy>
  <cp:revision>2</cp:revision>
  <dcterms:created xsi:type="dcterms:W3CDTF">2026-01-20T11:42:00Z</dcterms:created>
  <dcterms:modified xsi:type="dcterms:W3CDTF">2026-01-20T11:42:00Z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0x010100FB9BB00EE353EA44B9A4DA636DC6DBD9</vt:lpwstr>
  </property>
  <property fmtid="{D5CDD505-2E9C-101B-9397-08002B2CF9AE}" pid="3" name="MediaServiceImageTags">
    <vt:lpwstr/>
  </property>
</Properties>
</file>