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F6D5" w14:textId="77777777" w:rsidR="000F6509" w:rsidRPr="00C23AC5" w:rsidRDefault="000F6509" w:rsidP="000F6509">
      <w:pPr>
        <w:jc w:val="center"/>
        <w:rPr>
          <w:b/>
          <w:sz w:val="40"/>
          <w:szCs w:val="40"/>
          <w:lang w:eastAsia="ar-SA"/>
        </w:rPr>
      </w:pPr>
      <w:r w:rsidRPr="00C23AC5">
        <w:rPr>
          <w:b/>
          <w:sz w:val="40"/>
          <w:szCs w:val="40"/>
          <w:lang w:eastAsia="ar-SA"/>
        </w:rPr>
        <w:t>The Parish of St Nicholas, Hurst</w:t>
      </w:r>
    </w:p>
    <w:p w14:paraId="35F25DE7" w14:textId="77777777" w:rsidR="000F6509" w:rsidRPr="00C23AC5" w:rsidRDefault="000F6509" w:rsidP="000F6509">
      <w:pPr>
        <w:tabs>
          <w:tab w:val="left" w:pos="330"/>
          <w:tab w:val="center" w:pos="4819"/>
        </w:tabs>
        <w:jc w:val="center"/>
        <w:rPr>
          <w:sz w:val="28"/>
          <w:szCs w:val="28"/>
          <w:lang w:eastAsia="ar-SA"/>
        </w:rPr>
      </w:pPr>
      <w:r w:rsidRPr="00C23AC5">
        <w:rPr>
          <w:sz w:val="28"/>
          <w:szCs w:val="28"/>
          <w:lang w:eastAsia="ar-SA"/>
        </w:rPr>
        <w:t>Church Hill, Hurst, RG10 0SN</w:t>
      </w:r>
    </w:p>
    <w:p w14:paraId="2E09312C" w14:textId="77777777" w:rsidR="000F6509" w:rsidRDefault="000F6509" w:rsidP="000F6509">
      <w:pPr>
        <w:jc w:val="center"/>
        <w:rPr>
          <w:rFonts w:ascii="Calibri" w:hAnsi="Calibri"/>
          <w:color w:val="000000"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DE548" wp14:editId="3E61E0C2">
                <wp:simplePos x="0" y="0"/>
                <wp:positionH relativeFrom="column">
                  <wp:align>center</wp:align>
                </wp:positionH>
                <wp:positionV relativeFrom="paragraph">
                  <wp:posOffset>152400</wp:posOffset>
                </wp:positionV>
                <wp:extent cx="6743700" cy="0"/>
                <wp:effectExtent l="12065" t="19050" r="1651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B5AB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2pt" to="53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" strokeweight=".53mm">
                <v:stroke joinstyle="miter"/>
              </v:line>
            </w:pict>
          </mc:Fallback>
        </mc:AlternateContent>
      </w:r>
    </w:p>
    <w:p w14:paraId="31B03F0D" w14:textId="77777777" w:rsidR="000F6509" w:rsidRDefault="000F6509" w:rsidP="000F6509">
      <w:pPr>
        <w:jc w:val="center"/>
        <w:rPr>
          <w:rFonts w:ascii="Calibri" w:hAnsi="Calibri"/>
          <w:b/>
          <w:color w:val="000000"/>
          <w:sz w:val="28"/>
          <w:szCs w:val="28"/>
          <w:lang w:eastAsia="en-GB"/>
        </w:rPr>
      </w:pPr>
    </w:p>
    <w:p w14:paraId="516F95EF" w14:textId="77777777" w:rsidR="000F6509" w:rsidRPr="00C23AC5" w:rsidRDefault="000F6509" w:rsidP="000F6509">
      <w:pPr>
        <w:jc w:val="center"/>
        <w:rPr>
          <w:rFonts w:ascii="Calibri" w:hAnsi="Calibri"/>
          <w:b/>
          <w:color w:val="000000"/>
          <w:sz w:val="32"/>
          <w:szCs w:val="32"/>
          <w:lang w:eastAsia="en-GB"/>
        </w:rPr>
      </w:pPr>
      <w:r w:rsidRPr="00C23AC5">
        <w:rPr>
          <w:rFonts w:ascii="Calibri" w:hAnsi="Calibri"/>
          <w:b/>
          <w:color w:val="000000"/>
          <w:sz w:val="32"/>
          <w:szCs w:val="32"/>
          <w:lang w:eastAsia="en-GB"/>
        </w:rPr>
        <w:t>Sponsored Activities Policy</w:t>
      </w:r>
    </w:p>
    <w:p w14:paraId="40D7E537" w14:textId="77777777" w:rsidR="000F6509" w:rsidRPr="00C23AC5" w:rsidRDefault="000F6509" w:rsidP="000F6509">
      <w:pPr>
        <w:rPr>
          <w:rFonts w:asciiTheme="minorHAnsi" w:hAnsiTheme="minorHAnsi"/>
          <w:color w:val="000000"/>
          <w:sz w:val="24"/>
          <w:szCs w:val="24"/>
          <w:lang w:eastAsia="en-GB"/>
        </w:rPr>
      </w:pPr>
    </w:p>
    <w:p w14:paraId="35813E55" w14:textId="77777777" w:rsidR="000F6509" w:rsidRPr="00C23AC5" w:rsidRDefault="000F6509" w:rsidP="000F6509">
      <w:pPr>
        <w:rPr>
          <w:rFonts w:asciiTheme="minorHAnsi" w:hAnsiTheme="minorHAnsi"/>
          <w:color w:val="000000"/>
          <w:sz w:val="24"/>
          <w:szCs w:val="24"/>
          <w:lang w:eastAsia="en-GB"/>
        </w:rPr>
      </w:pPr>
      <w:r w:rsidRPr="00C23AC5">
        <w:rPr>
          <w:rFonts w:asciiTheme="minorHAnsi" w:hAnsiTheme="minorHAnsi"/>
          <w:color w:val="000000"/>
          <w:sz w:val="24"/>
          <w:szCs w:val="24"/>
          <w:lang w:eastAsia="en-GB"/>
        </w:rPr>
        <w:t xml:space="preserve">St Nicholas Parochial Church Council (PCC) sponsors </w:t>
      </w:r>
      <w:proofErr w:type="gramStart"/>
      <w:r w:rsidRPr="00C23AC5">
        <w:rPr>
          <w:rFonts w:asciiTheme="minorHAnsi" w:hAnsiTheme="minorHAnsi"/>
          <w:color w:val="000000"/>
          <w:sz w:val="24"/>
          <w:szCs w:val="24"/>
          <w:lang w:eastAsia="en-GB"/>
        </w:rPr>
        <w:t>a number of</w:t>
      </w:r>
      <w:proofErr w:type="gramEnd"/>
      <w:r w:rsidRPr="00C23AC5">
        <w:rPr>
          <w:rFonts w:asciiTheme="minorHAnsi" w:hAnsiTheme="minorHAnsi"/>
          <w:color w:val="000000"/>
          <w:sz w:val="24"/>
          <w:szCs w:val="24"/>
          <w:lang w:eastAsia="en-GB"/>
        </w:rPr>
        <w:t xml:space="preserve"> activities which </w:t>
      </w:r>
      <w:proofErr w:type="gramStart"/>
      <w:r w:rsidRPr="00C23AC5">
        <w:rPr>
          <w:rFonts w:asciiTheme="minorHAnsi" w:hAnsiTheme="minorHAnsi"/>
          <w:color w:val="000000"/>
          <w:sz w:val="24"/>
          <w:szCs w:val="24"/>
          <w:lang w:eastAsia="en-GB"/>
        </w:rPr>
        <w:t>are considered to be</w:t>
      </w:r>
      <w:proofErr w:type="gramEnd"/>
      <w:r w:rsidRPr="00C23AC5">
        <w:rPr>
          <w:rFonts w:asciiTheme="minorHAnsi" w:hAnsiTheme="minorHAnsi"/>
          <w:color w:val="000000"/>
          <w:sz w:val="24"/>
          <w:szCs w:val="24"/>
          <w:lang w:eastAsia="en-GB"/>
        </w:rPr>
        <w:t xml:space="preserve"> part of the core work of the church and its mission to the community.  They are in addition to the normal worship and teaching activities carried out in the church.</w:t>
      </w:r>
    </w:p>
    <w:p w14:paraId="3A410411" w14:textId="77777777" w:rsidR="000F6509" w:rsidRPr="00C23AC5" w:rsidRDefault="000F6509" w:rsidP="000F6509">
      <w:pPr>
        <w:rPr>
          <w:rFonts w:asciiTheme="minorHAnsi" w:hAnsiTheme="minorHAnsi"/>
          <w:color w:val="000000"/>
          <w:sz w:val="24"/>
          <w:szCs w:val="24"/>
          <w:lang w:eastAsia="en-GB"/>
        </w:rPr>
      </w:pPr>
    </w:p>
    <w:p w14:paraId="6B45DB10" w14:textId="77777777" w:rsidR="000F6509" w:rsidRPr="00C23AC5" w:rsidRDefault="000F6509" w:rsidP="000F6509">
      <w:pPr>
        <w:rPr>
          <w:rFonts w:asciiTheme="minorHAnsi" w:hAnsiTheme="minorHAnsi"/>
          <w:color w:val="000000"/>
          <w:sz w:val="24"/>
          <w:szCs w:val="24"/>
          <w:lang w:eastAsia="en-GB"/>
        </w:rPr>
      </w:pPr>
      <w:r w:rsidRPr="00C23AC5">
        <w:rPr>
          <w:rFonts w:asciiTheme="minorHAnsi" w:hAnsiTheme="minorHAnsi"/>
          <w:color w:val="000000"/>
          <w:sz w:val="24"/>
          <w:szCs w:val="24"/>
          <w:lang w:eastAsia="en-GB"/>
        </w:rPr>
        <w:t>As such, the PCC assumes responsibility for ensuring that these activities are conducted in accordance with its policies and objectives, including:</w:t>
      </w:r>
    </w:p>
    <w:p w14:paraId="71F1DB50" w14:textId="77777777" w:rsidR="000F6509" w:rsidRPr="00C23AC5" w:rsidRDefault="000F6509" w:rsidP="000F6509">
      <w:pPr>
        <w:pStyle w:val="ListParagraph"/>
        <w:numPr>
          <w:ilvl w:val="0"/>
          <w:numId w:val="1"/>
        </w:numPr>
        <w:suppressAutoHyphens w:val="0"/>
        <w:rPr>
          <w:rFonts w:asciiTheme="minorHAnsi" w:hAnsiTheme="minorHAnsi"/>
          <w:color w:val="000000"/>
          <w:sz w:val="24"/>
          <w:szCs w:val="24"/>
          <w:lang w:eastAsia="en-GB"/>
        </w:rPr>
      </w:pPr>
      <w:r w:rsidRPr="00C23AC5">
        <w:rPr>
          <w:rFonts w:asciiTheme="minorHAnsi" w:hAnsiTheme="minorHAnsi"/>
          <w:color w:val="000000"/>
          <w:sz w:val="24"/>
          <w:szCs w:val="24"/>
          <w:lang w:eastAsia="en-GB"/>
        </w:rPr>
        <w:t>consistency with our Vision and Mission Statements</w:t>
      </w:r>
    </w:p>
    <w:p w14:paraId="6677787B" w14:textId="77777777" w:rsidR="000F6509" w:rsidRPr="00C23AC5" w:rsidRDefault="000F6509" w:rsidP="000F6509">
      <w:pPr>
        <w:pStyle w:val="ListParagraph"/>
        <w:numPr>
          <w:ilvl w:val="0"/>
          <w:numId w:val="1"/>
        </w:numPr>
        <w:suppressAutoHyphens w:val="0"/>
        <w:rPr>
          <w:rFonts w:asciiTheme="minorHAnsi" w:hAnsiTheme="minorHAnsi"/>
          <w:color w:val="000000"/>
          <w:sz w:val="24"/>
          <w:szCs w:val="24"/>
          <w:lang w:eastAsia="en-GB"/>
        </w:rPr>
      </w:pPr>
      <w:r w:rsidRPr="00C23AC5">
        <w:rPr>
          <w:rFonts w:asciiTheme="minorHAnsi" w:hAnsiTheme="minorHAnsi"/>
          <w:color w:val="000000"/>
          <w:sz w:val="24"/>
          <w:szCs w:val="24"/>
          <w:lang w:eastAsia="en-GB"/>
        </w:rPr>
        <w:t>compliance with the published Policies of St Nicholas Church PCC including:</w:t>
      </w:r>
    </w:p>
    <w:p w14:paraId="10560098" w14:textId="77777777" w:rsidR="000F6509" w:rsidRPr="00C23AC5" w:rsidRDefault="000F6509" w:rsidP="000F6509">
      <w:pPr>
        <w:pStyle w:val="ListParagraph"/>
        <w:numPr>
          <w:ilvl w:val="1"/>
          <w:numId w:val="1"/>
        </w:numPr>
        <w:suppressAutoHyphens w:val="0"/>
        <w:rPr>
          <w:rFonts w:asciiTheme="minorHAnsi" w:hAnsiTheme="minorHAnsi"/>
          <w:color w:val="000000"/>
          <w:sz w:val="24"/>
          <w:szCs w:val="24"/>
          <w:lang w:eastAsia="en-GB"/>
        </w:rPr>
      </w:pPr>
      <w:r w:rsidRPr="00C23AC5">
        <w:rPr>
          <w:rFonts w:asciiTheme="minorHAnsi" w:hAnsiTheme="minorHAnsi"/>
          <w:color w:val="000000"/>
          <w:sz w:val="24"/>
          <w:szCs w:val="24"/>
          <w:lang w:eastAsia="en-GB"/>
        </w:rPr>
        <w:t>Health and Safety</w:t>
      </w:r>
    </w:p>
    <w:p w14:paraId="4E618F00" w14:textId="77777777" w:rsidR="000F6509" w:rsidRPr="00C23AC5" w:rsidRDefault="000F6509" w:rsidP="000F6509">
      <w:pPr>
        <w:pStyle w:val="ListParagraph"/>
        <w:numPr>
          <w:ilvl w:val="1"/>
          <w:numId w:val="1"/>
        </w:numPr>
        <w:suppressAutoHyphens w:val="0"/>
        <w:rPr>
          <w:rFonts w:asciiTheme="minorHAnsi" w:hAnsiTheme="minorHAnsi"/>
          <w:color w:val="000000"/>
          <w:sz w:val="24"/>
          <w:szCs w:val="24"/>
          <w:lang w:eastAsia="en-GB"/>
        </w:rPr>
      </w:pPr>
      <w:r w:rsidRPr="00C23AC5">
        <w:rPr>
          <w:rFonts w:asciiTheme="minorHAnsi" w:hAnsiTheme="minorHAnsi"/>
          <w:color w:val="000000"/>
          <w:sz w:val="24"/>
          <w:szCs w:val="24"/>
          <w:lang w:eastAsia="en-GB"/>
        </w:rPr>
        <w:t>Safeguarding</w:t>
      </w:r>
    </w:p>
    <w:p w14:paraId="0FB7CD4B" w14:textId="77777777" w:rsidR="000F6509" w:rsidRPr="00C23AC5" w:rsidRDefault="000F6509" w:rsidP="000F6509">
      <w:pPr>
        <w:pStyle w:val="ListParagraph"/>
        <w:numPr>
          <w:ilvl w:val="1"/>
          <w:numId w:val="1"/>
        </w:numPr>
        <w:suppressAutoHyphens w:val="0"/>
        <w:rPr>
          <w:rFonts w:asciiTheme="minorHAnsi" w:hAnsiTheme="minorHAnsi"/>
          <w:color w:val="000000"/>
          <w:sz w:val="24"/>
          <w:szCs w:val="24"/>
          <w:lang w:eastAsia="en-GB"/>
        </w:rPr>
      </w:pPr>
      <w:r w:rsidRPr="00C23AC5">
        <w:rPr>
          <w:rFonts w:asciiTheme="minorHAnsi" w:hAnsiTheme="minorHAnsi"/>
          <w:color w:val="000000"/>
          <w:sz w:val="24"/>
          <w:szCs w:val="24"/>
          <w:lang w:eastAsia="en-GB"/>
        </w:rPr>
        <w:t>Equal Opportunities</w:t>
      </w:r>
    </w:p>
    <w:p w14:paraId="194B6501" w14:textId="77777777" w:rsidR="000F6509" w:rsidRPr="00C23AC5" w:rsidRDefault="000F6509" w:rsidP="000F6509">
      <w:pPr>
        <w:rPr>
          <w:rFonts w:asciiTheme="minorHAnsi" w:hAnsiTheme="minorHAnsi"/>
          <w:sz w:val="24"/>
          <w:szCs w:val="24"/>
        </w:rPr>
      </w:pPr>
    </w:p>
    <w:p w14:paraId="7C6E9806" w14:textId="77777777" w:rsidR="000F6509" w:rsidRPr="00C23AC5" w:rsidRDefault="000F6509" w:rsidP="000F6509">
      <w:pPr>
        <w:rPr>
          <w:rFonts w:asciiTheme="minorHAnsi" w:hAnsiTheme="minorHAnsi"/>
          <w:sz w:val="24"/>
          <w:szCs w:val="24"/>
        </w:rPr>
      </w:pPr>
      <w:proofErr w:type="gramStart"/>
      <w:r w:rsidRPr="00C23AC5">
        <w:rPr>
          <w:rFonts w:asciiTheme="minorHAnsi" w:hAnsiTheme="minorHAnsi"/>
          <w:sz w:val="24"/>
          <w:szCs w:val="24"/>
        </w:rPr>
        <w:t>In order to</w:t>
      </w:r>
      <w:proofErr w:type="gramEnd"/>
      <w:r w:rsidRPr="00C23AC5">
        <w:rPr>
          <w:rFonts w:asciiTheme="minorHAnsi" w:hAnsiTheme="minorHAnsi"/>
          <w:sz w:val="24"/>
          <w:szCs w:val="24"/>
        </w:rPr>
        <w:t xml:space="preserve"> discharge its responsibilities, the PCC undertakes:</w:t>
      </w:r>
    </w:p>
    <w:p w14:paraId="39CB1504" w14:textId="77777777" w:rsidR="000F6509" w:rsidRPr="00C23AC5" w:rsidRDefault="000F6509" w:rsidP="000F6509">
      <w:pPr>
        <w:pStyle w:val="ListParagraph"/>
        <w:numPr>
          <w:ilvl w:val="0"/>
          <w:numId w:val="2"/>
        </w:numPr>
        <w:suppressAutoHyphens w:val="0"/>
        <w:spacing w:after="200" w:line="276" w:lineRule="auto"/>
        <w:rPr>
          <w:sz w:val="24"/>
          <w:szCs w:val="24"/>
        </w:rPr>
      </w:pPr>
      <w:r w:rsidRPr="00C23AC5">
        <w:rPr>
          <w:rFonts w:asciiTheme="minorHAnsi" w:eastAsiaTheme="minorHAnsi" w:hAnsiTheme="minorHAnsi" w:cstheme="minorBidi"/>
          <w:sz w:val="24"/>
          <w:szCs w:val="24"/>
        </w:rPr>
        <w:t>to maintain a register of such activities, which will be reviewed at least annually by the PCC</w:t>
      </w:r>
    </w:p>
    <w:p w14:paraId="3EF21797" w14:textId="525F58D4" w:rsidR="000F6509" w:rsidRPr="00C23AC5" w:rsidRDefault="000F6509" w:rsidP="000F6509">
      <w:pPr>
        <w:pStyle w:val="ListParagraph"/>
        <w:numPr>
          <w:ilvl w:val="0"/>
          <w:numId w:val="2"/>
        </w:numPr>
        <w:suppressAutoHyphens w:val="0"/>
        <w:spacing w:after="200" w:line="276" w:lineRule="auto"/>
        <w:rPr>
          <w:sz w:val="24"/>
          <w:szCs w:val="24"/>
        </w:rPr>
      </w:pPr>
      <w:r w:rsidRPr="00C23AC5">
        <w:rPr>
          <w:rFonts w:asciiTheme="minorHAnsi" w:eastAsiaTheme="minorHAnsi" w:hAnsiTheme="minorHAnsi" w:cstheme="minorBidi"/>
          <w:sz w:val="24"/>
          <w:szCs w:val="24"/>
        </w:rPr>
        <w:t xml:space="preserve">to satisfy itself that an appropriate church member is responsible for </w:t>
      </w:r>
      <w:r w:rsidRPr="00C23AC5">
        <w:rPr>
          <w:rFonts w:asciiTheme="minorHAnsi" w:eastAsiaTheme="minorHAnsi" w:hAnsiTheme="minorHAnsi" w:cstheme="minorBidi"/>
          <w:sz w:val="24"/>
          <w:szCs w:val="24"/>
        </w:rPr>
        <w:t>day-to-day</w:t>
      </w:r>
      <w:r w:rsidRPr="00C23AC5">
        <w:rPr>
          <w:rFonts w:asciiTheme="minorHAnsi" w:eastAsiaTheme="minorHAnsi" w:hAnsiTheme="minorHAnsi" w:cstheme="minorBidi"/>
          <w:sz w:val="24"/>
          <w:szCs w:val="24"/>
        </w:rPr>
        <w:t xml:space="preserve"> management of each activity</w:t>
      </w:r>
    </w:p>
    <w:p w14:paraId="687FCD3A" w14:textId="0110DADA" w:rsidR="000F6509" w:rsidRPr="00C23AC5" w:rsidRDefault="000F6509" w:rsidP="000F6509">
      <w:pPr>
        <w:pStyle w:val="ListParagraph"/>
        <w:numPr>
          <w:ilvl w:val="0"/>
          <w:numId w:val="2"/>
        </w:numPr>
        <w:suppressAutoHyphens w:val="0"/>
        <w:spacing w:after="200" w:line="276" w:lineRule="auto"/>
        <w:rPr>
          <w:sz w:val="24"/>
          <w:szCs w:val="24"/>
        </w:rPr>
      </w:pPr>
      <w:r w:rsidRPr="00C23AC5">
        <w:rPr>
          <w:rFonts w:asciiTheme="minorHAnsi" w:eastAsiaTheme="minorHAnsi" w:hAnsiTheme="minorHAnsi" w:cstheme="minorBidi"/>
          <w:sz w:val="24"/>
          <w:szCs w:val="24"/>
        </w:rPr>
        <w:t>to satisfy itself that appropriate training (</w:t>
      </w:r>
      <w:r w:rsidRPr="00C23AC5">
        <w:rPr>
          <w:rFonts w:asciiTheme="minorHAnsi" w:eastAsiaTheme="minorHAnsi" w:hAnsiTheme="minorHAnsi" w:cstheme="minorBidi"/>
          <w:sz w:val="24"/>
          <w:szCs w:val="24"/>
        </w:rPr>
        <w:t>e.g.</w:t>
      </w:r>
      <w:r w:rsidRPr="00C23AC5">
        <w:rPr>
          <w:rFonts w:asciiTheme="minorHAnsi" w:eastAsiaTheme="minorHAnsi" w:hAnsiTheme="minorHAnsi" w:cstheme="minorBidi"/>
          <w:sz w:val="24"/>
          <w:szCs w:val="24"/>
        </w:rPr>
        <w:t xml:space="preserve"> Safeguarding, First Aid) and certification (</w:t>
      </w:r>
      <w:r w:rsidRPr="00C23AC5">
        <w:rPr>
          <w:rFonts w:asciiTheme="minorHAnsi" w:eastAsiaTheme="minorHAnsi" w:hAnsiTheme="minorHAnsi" w:cstheme="minorBidi"/>
          <w:sz w:val="24"/>
          <w:szCs w:val="24"/>
        </w:rPr>
        <w:t>e.g.</w:t>
      </w:r>
      <w:r w:rsidRPr="00C23AC5">
        <w:rPr>
          <w:rFonts w:asciiTheme="minorHAnsi" w:eastAsiaTheme="minorHAnsi" w:hAnsiTheme="minorHAnsi" w:cstheme="minorBidi"/>
          <w:sz w:val="24"/>
          <w:szCs w:val="24"/>
        </w:rPr>
        <w:t xml:space="preserve"> DBS clearance) are in place for all relevant personnel</w:t>
      </w:r>
    </w:p>
    <w:p w14:paraId="09F10DF4" w14:textId="77777777" w:rsidR="000F6509" w:rsidRPr="00C23AC5" w:rsidRDefault="000F6509" w:rsidP="000F6509">
      <w:pPr>
        <w:pStyle w:val="ListParagraph"/>
        <w:numPr>
          <w:ilvl w:val="0"/>
          <w:numId w:val="2"/>
        </w:numPr>
        <w:suppressAutoHyphens w:val="0"/>
        <w:spacing w:after="200" w:line="276" w:lineRule="auto"/>
        <w:rPr>
          <w:sz w:val="24"/>
          <w:szCs w:val="24"/>
        </w:rPr>
      </w:pPr>
      <w:r w:rsidRPr="00C23AC5">
        <w:rPr>
          <w:rFonts w:asciiTheme="minorHAnsi" w:eastAsiaTheme="minorHAnsi" w:hAnsiTheme="minorHAnsi" w:cstheme="minorBidi"/>
          <w:sz w:val="24"/>
          <w:szCs w:val="24"/>
        </w:rPr>
        <w:t>to hold copies of Risk Assessments and any other policies or procedures for each activity, and to review these as part of the annual review process</w:t>
      </w:r>
    </w:p>
    <w:p w14:paraId="7FB101FC" w14:textId="77777777" w:rsidR="000F6509" w:rsidRPr="00C23AC5" w:rsidRDefault="000F6509" w:rsidP="000F6509">
      <w:pPr>
        <w:rPr>
          <w:rFonts w:asciiTheme="minorHAnsi" w:hAnsiTheme="minorHAnsi"/>
          <w:sz w:val="24"/>
          <w:szCs w:val="24"/>
        </w:rPr>
      </w:pPr>
      <w:r w:rsidRPr="00C23AC5">
        <w:rPr>
          <w:rFonts w:asciiTheme="minorHAnsi" w:hAnsiTheme="minorHAnsi"/>
          <w:sz w:val="24"/>
          <w:szCs w:val="24"/>
        </w:rPr>
        <w:t xml:space="preserve">For insurance purposes, activities will be identified as falling under the </w:t>
      </w:r>
      <w:proofErr w:type="gramStart"/>
      <w:r w:rsidRPr="00C23AC5">
        <w:rPr>
          <w:rFonts w:asciiTheme="minorHAnsi" w:hAnsiTheme="minorHAnsi"/>
          <w:sz w:val="24"/>
          <w:szCs w:val="24"/>
        </w:rPr>
        <w:t>particular auspices</w:t>
      </w:r>
      <w:proofErr w:type="gramEnd"/>
      <w:r w:rsidRPr="00C23AC5">
        <w:rPr>
          <w:rFonts w:asciiTheme="minorHAnsi" w:hAnsiTheme="minorHAnsi"/>
          <w:sz w:val="24"/>
          <w:szCs w:val="24"/>
        </w:rPr>
        <w:t xml:space="preserve"> of the PCC.</w:t>
      </w:r>
    </w:p>
    <w:p w14:paraId="44A6112A" w14:textId="77777777" w:rsidR="000F6509" w:rsidRPr="00C23AC5" w:rsidRDefault="000F6509" w:rsidP="000F6509">
      <w:pPr>
        <w:rPr>
          <w:rFonts w:asciiTheme="minorHAnsi" w:hAnsiTheme="minorHAnsi"/>
          <w:sz w:val="24"/>
          <w:szCs w:val="24"/>
        </w:rPr>
      </w:pPr>
    </w:p>
    <w:p w14:paraId="31ED5266" w14:textId="57D911F6" w:rsidR="000F6509" w:rsidRPr="00C23AC5" w:rsidRDefault="000F6509" w:rsidP="000F6509">
      <w:pPr>
        <w:rPr>
          <w:rFonts w:asciiTheme="minorHAnsi" w:hAnsiTheme="minorHAnsi"/>
          <w:sz w:val="24"/>
          <w:szCs w:val="24"/>
        </w:rPr>
      </w:pPr>
      <w:r w:rsidRPr="00C23AC5">
        <w:rPr>
          <w:rFonts w:asciiTheme="minorHAnsi" w:hAnsiTheme="minorHAnsi"/>
          <w:sz w:val="24"/>
          <w:szCs w:val="24"/>
        </w:rPr>
        <w:t>Most activities covered by this policy will be regular events taking place in and around our church.  However, the policy will apply equally to occasional one-off events (</w:t>
      </w:r>
      <w:r w:rsidRPr="00C23AC5">
        <w:rPr>
          <w:rFonts w:asciiTheme="minorHAnsi" w:hAnsiTheme="minorHAnsi"/>
          <w:sz w:val="24"/>
          <w:szCs w:val="24"/>
        </w:rPr>
        <w:t>e.g.</w:t>
      </w:r>
      <w:r w:rsidRPr="00C23AC5">
        <w:rPr>
          <w:rFonts w:asciiTheme="minorHAnsi" w:hAnsiTheme="minorHAnsi"/>
          <w:sz w:val="24"/>
          <w:szCs w:val="24"/>
        </w:rPr>
        <w:t xml:space="preserve"> parties, barbecues, outings).  Organisers planning such events should notify the PCC as far in advance as possible so that the necessary checks can be carried out.</w:t>
      </w:r>
    </w:p>
    <w:p w14:paraId="787EDA3C" w14:textId="77777777" w:rsidR="000F6509" w:rsidRPr="00C23AC5" w:rsidRDefault="000F6509" w:rsidP="000F6509">
      <w:pPr>
        <w:rPr>
          <w:rFonts w:asciiTheme="minorHAnsi" w:hAnsiTheme="minorHAnsi"/>
          <w:sz w:val="24"/>
          <w:szCs w:val="24"/>
        </w:rPr>
      </w:pPr>
    </w:p>
    <w:p w14:paraId="35871F11" w14:textId="0CFEB0A2" w:rsidR="000F6509" w:rsidRPr="00C23AC5" w:rsidRDefault="000F6509" w:rsidP="000F6509">
      <w:pPr>
        <w:rPr>
          <w:rFonts w:asciiTheme="minorHAnsi" w:hAnsiTheme="minorHAnsi"/>
          <w:sz w:val="24"/>
          <w:szCs w:val="24"/>
        </w:rPr>
      </w:pPr>
      <w:r w:rsidRPr="00C23AC5">
        <w:rPr>
          <w:rFonts w:asciiTheme="minorHAnsi" w:hAnsiTheme="minorHAnsi"/>
          <w:sz w:val="24"/>
          <w:szCs w:val="24"/>
        </w:rPr>
        <w:t xml:space="preserve">This statement was adopted by the PCC on </w:t>
      </w:r>
      <w:r>
        <w:rPr>
          <w:rFonts w:asciiTheme="minorHAnsi" w:hAnsiTheme="minorHAnsi"/>
          <w:sz w:val="24"/>
          <w:szCs w:val="24"/>
        </w:rPr>
        <w:t>26</w:t>
      </w:r>
      <w:r w:rsidRPr="000F6509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January 2026.</w:t>
      </w:r>
    </w:p>
    <w:p w14:paraId="1BBF9EFA" w14:textId="77777777" w:rsidR="000F6509" w:rsidRPr="00C23AC5" w:rsidRDefault="000F6509" w:rsidP="000F6509">
      <w:pPr>
        <w:rPr>
          <w:rFonts w:asciiTheme="minorHAnsi" w:hAnsiTheme="minorHAnsi"/>
          <w:sz w:val="24"/>
          <w:szCs w:val="24"/>
        </w:rPr>
      </w:pPr>
    </w:p>
    <w:p w14:paraId="2142A175" w14:textId="77777777" w:rsidR="000F6509" w:rsidRPr="00C23AC5" w:rsidRDefault="000F6509" w:rsidP="000F6509">
      <w:pPr>
        <w:rPr>
          <w:rFonts w:asciiTheme="minorHAnsi" w:hAnsiTheme="minorHAnsi"/>
          <w:sz w:val="24"/>
          <w:szCs w:val="24"/>
        </w:rPr>
      </w:pPr>
    </w:p>
    <w:p w14:paraId="1438C7AB" w14:textId="77777777" w:rsidR="000F6509" w:rsidRDefault="000F6509" w:rsidP="000F6509">
      <w:pPr>
        <w:tabs>
          <w:tab w:val="right" w:leader="hyphen" w:pos="4962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Signed: </w:t>
      </w:r>
      <w:r>
        <w:rPr>
          <w:rFonts w:asciiTheme="minorHAnsi" w:hAnsiTheme="minorHAnsi"/>
          <w:sz w:val="24"/>
          <w:szCs w:val="24"/>
        </w:rPr>
        <w:tab/>
      </w:r>
    </w:p>
    <w:p w14:paraId="6150AD81" w14:textId="4DB1A06B" w:rsidR="000F6509" w:rsidRPr="00C23AC5" w:rsidRDefault="000F6509" w:rsidP="000F6509">
      <w:pPr>
        <w:tabs>
          <w:tab w:val="right" w:leader="hyphen" w:pos="4962"/>
        </w:tabs>
        <w:rPr>
          <w:rFonts w:asciiTheme="minorHAnsi" w:hAnsiTheme="minorHAnsi"/>
          <w:sz w:val="24"/>
          <w:szCs w:val="24"/>
        </w:rPr>
      </w:pPr>
      <w:r w:rsidRPr="00C23AC5">
        <w:rPr>
          <w:rFonts w:asciiTheme="minorHAnsi" w:hAnsiTheme="minorHAnsi"/>
          <w:sz w:val="24"/>
          <w:szCs w:val="24"/>
        </w:rPr>
        <w:t xml:space="preserve">Revd </w:t>
      </w:r>
      <w:r>
        <w:rPr>
          <w:rFonts w:asciiTheme="minorHAnsi" w:hAnsiTheme="minorHAnsi"/>
          <w:sz w:val="24"/>
          <w:szCs w:val="24"/>
        </w:rPr>
        <w:t>Hugh Thomas</w:t>
      </w:r>
    </w:p>
    <w:p w14:paraId="6F1D2B84" w14:textId="77777777" w:rsidR="000F6509" w:rsidRDefault="000F6509" w:rsidP="000F6509">
      <w:pPr>
        <w:tabs>
          <w:tab w:val="right" w:pos="9356"/>
        </w:tabs>
        <w:suppressAutoHyphens w:val="0"/>
        <w:rPr>
          <w:rFonts w:asciiTheme="minorHAnsi" w:hAnsiTheme="minorHAnsi"/>
          <w:sz w:val="24"/>
          <w:szCs w:val="24"/>
        </w:rPr>
      </w:pPr>
      <w:r w:rsidRPr="00C23AC5">
        <w:rPr>
          <w:rFonts w:asciiTheme="minorHAnsi" w:hAnsiTheme="minorHAnsi"/>
          <w:sz w:val="24"/>
          <w:szCs w:val="24"/>
        </w:rPr>
        <w:t>Minister &amp; Chair of St Nicholas PCC</w:t>
      </w:r>
    </w:p>
    <w:p w14:paraId="4D1B583F" w14:textId="77777777" w:rsidR="000F6509" w:rsidRPr="00C23AC5" w:rsidRDefault="000F6509" w:rsidP="000F6509">
      <w:pPr>
        <w:tabs>
          <w:tab w:val="right" w:pos="9356"/>
        </w:tabs>
        <w:suppressAutoHyphens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/</w:t>
      </w:r>
      <w:proofErr w:type="gramStart"/>
      <w:r>
        <w:rPr>
          <w:rFonts w:asciiTheme="minorHAnsi" w:hAnsiTheme="minorHAnsi"/>
          <w:sz w:val="24"/>
          <w:szCs w:val="24"/>
        </w:rPr>
        <w:t>continued</w:t>
      </w:r>
      <w:proofErr w:type="gramEnd"/>
      <w:r>
        <w:rPr>
          <w:rFonts w:asciiTheme="minorHAnsi" w:hAnsiTheme="minorHAnsi"/>
          <w:sz w:val="24"/>
          <w:szCs w:val="24"/>
        </w:rPr>
        <w:t xml:space="preserve"> overleaf</w:t>
      </w:r>
    </w:p>
    <w:p w14:paraId="2D1534F1" w14:textId="77777777" w:rsidR="000F6509" w:rsidRDefault="000F6509" w:rsidP="000F6509">
      <w:pPr>
        <w:suppressAutoHyphens w:val="0"/>
        <w:rPr>
          <w:rFonts w:asciiTheme="minorHAnsi" w:hAnsiTheme="minorHAnsi"/>
          <w:sz w:val="24"/>
          <w:szCs w:val="24"/>
        </w:rPr>
      </w:pPr>
    </w:p>
    <w:p w14:paraId="2CCC16AC" w14:textId="77777777" w:rsidR="000F6509" w:rsidRPr="00C23AC5" w:rsidRDefault="000F6509" w:rsidP="000F6509">
      <w:pPr>
        <w:suppressAutoHyphens w:val="0"/>
        <w:rPr>
          <w:rFonts w:asciiTheme="minorHAnsi" w:hAnsiTheme="minorHAnsi"/>
          <w:sz w:val="24"/>
          <w:szCs w:val="24"/>
        </w:rPr>
      </w:pPr>
    </w:p>
    <w:p w14:paraId="219CC30A" w14:textId="77777777" w:rsidR="000F6509" w:rsidRPr="00C23AC5" w:rsidRDefault="000F6509" w:rsidP="000F6509">
      <w:pPr>
        <w:rPr>
          <w:rFonts w:asciiTheme="minorHAnsi" w:hAnsiTheme="minorHAnsi"/>
          <w:b/>
          <w:sz w:val="24"/>
          <w:szCs w:val="24"/>
        </w:rPr>
      </w:pPr>
      <w:r w:rsidRPr="00C23AC5">
        <w:rPr>
          <w:rFonts w:asciiTheme="minorHAnsi" w:hAnsiTheme="minorHAnsi"/>
          <w:b/>
          <w:sz w:val="24"/>
          <w:szCs w:val="24"/>
        </w:rPr>
        <w:lastRenderedPageBreak/>
        <w:t>List of Regular Activities sponsored by St Nicholas Church PCC</w:t>
      </w:r>
    </w:p>
    <w:p w14:paraId="15F32709" w14:textId="2A03B5E6" w:rsidR="000F6509" w:rsidRPr="00C23AC5" w:rsidRDefault="000F6509" w:rsidP="000F6509">
      <w:pPr>
        <w:rPr>
          <w:rFonts w:asciiTheme="minorHAnsi" w:hAnsiTheme="minorHAnsi"/>
          <w:i/>
          <w:sz w:val="24"/>
          <w:szCs w:val="24"/>
        </w:rPr>
      </w:pPr>
      <w:r w:rsidRPr="00C23AC5">
        <w:rPr>
          <w:rFonts w:asciiTheme="minorHAnsi" w:hAnsiTheme="minorHAnsi"/>
          <w:i/>
          <w:sz w:val="24"/>
          <w:szCs w:val="24"/>
        </w:rPr>
        <w:t>Last reviewed January 2</w:t>
      </w:r>
      <w:r>
        <w:rPr>
          <w:rFonts w:asciiTheme="minorHAnsi" w:hAnsiTheme="minorHAnsi"/>
          <w:i/>
          <w:sz w:val="24"/>
          <w:szCs w:val="24"/>
        </w:rPr>
        <w:t>026</w:t>
      </w:r>
    </w:p>
    <w:p w14:paraId="2C2D33ED" w14:textId="77777777" w:rsidR="000F6509" w:rsidRPr="00C23AC5" w:rsidRDefault="000F6509" w:rsidP="000F6509">
      <w:pPr>
        <w:rPr>
          <w:rFonts w:asciiTheme="minorHAnsi" w:hAnsiTheme="minorHAnsi"/>
          <w:sz w:val="24"/>
          <w:szCs w:val="24"/>
        </w:rPr>
      </w:pPr>
    </w:p>
    <w:p w14:paraId="5D2DD2A7" w14:textId="77777777" w:rsidR="000F6509" w:rsidRPr="00C23AC5" w:rsidRDefault="000F6509" w:rsidP="000F6509">
      <w:pPr>
        <w:rPr>
          <w:rFonts w:asciiTheme="minorHAnsi" w:hAnsiTheme="minorHAnsi" w:cs="Arial"/>
          <w:sz w:val="24"/>
          <w:szCs w:val="24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1134"/>
        <w:gridCol w:w="5742"/>
      </w:tblGrid>
      <w:tr w:rsidR="000F6509" w:rsidRPr="006A0DA0" w14:paraId="6E9B8099" w14:textId="77777777" w:rsidTr="00C23AC5">
        <w:tc>
          <w:tcPr>
            <w:tcW w:w="2802" w:type="dxa"/>
          </w:tcPr>
          <w:p w14:paraId="41F73C6A" w14:textId="77777777" w:rsidR="000F6509" w:rsidRPr="00C23AC5" w:rsidRDefault="000F6509" w:rsidP="00C23AC5">
            <w:pPr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Organisation</w:t>
            </w:r>
          </w:p>
        </w:tc>
        <w:tc>
          <w:tcPr>
            <w:tcW w:w="1134" w:type="dxa"/>
          </w:tcPr>
          <w:p w14:paraId="44D58FFD" w14:textId="77777777" w:rsidR="000F6509" w:rsidRPr="00C23AC5" w:rsidRDefault="000F6509" w:rsidP="00C23AC5">
            <w:pPr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Sponsor</w:t>
            </w:r>
          </w:p>
        </w:tc>
        <w:tc>
          <w:tcPr>
            <w:tcW w:w="5918" w:type="dxa"/>
          </w:tcPr>
          <w:p w14:paraId="5001C2D0" w14:textId="77777777" w:rsidR="000F6509" w:rsidRPr="00C23AC5" w:rsidRDefault="000F6509" w:rsidP="00C23AC5">
            <w:pPr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b/>
                <w:sz w:val="24"/>
                <w:szCs w:val="24"/>
                <w:lang w:eastAsia="ar-SA"/>
              </w:rPr>
              <w:t>Notes</w:t>
            </w:r>
          </w:p>
        </w:tc>
      </w:tr>
      <w:tr w:rsidR="000F6509" w:rsidRPr="006A0DA0" w14:paraId="40E51A03" w14:textId="77777777" w:rsidTr="00C23AC5">
        <w:tc>
          <w:tcPr>
            <w:tcW w:w="2802" w:type="dxa"/>
          </w:tcPr>
          <w:p w14:paraId="5EA16205" w14:textId="77777777" w:rsidR="000F6509" w:rsidRPr="00C23AC5" w:rsidRDefault="000F6509" w:rsidP="00C23AC5">
            <w:pPr>
              <w:keepNext/>
              <w:keepLines/>
              <w:spacing w:before="200"/>
              <w:outlineLvl w:val="4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>Youth Club</w:t>
            </w:r>
          </w:p>
        </w:tc>
        <w:tc>
          <w:tcPr>
            <w:tcW w:w="1134" w:type="dxa"/>
          </w:tcPr>
          <w:p w14:paraId="703A3E25" w14:textId="77777777" w:rsidR="000F6509" w:rsidRPr="00C23AC5" w:rsidRDefault="000F6509" w:rsidP="00C23AC5">
            <w:pPr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>PCC</w:t>
            </w:r>
          </w:p>
        </w:tc>
        <w:tc>
          <w:tcPr>
            <w:tcW w:w="5918" w:type="dxa"/>
          </w:tcPr>
          <w:p w14:paraId="056EF39A" w14:textId="77777777" w:rsidR="000F6509" w:rsidRPr="00C23AC5" w:rsidRDefault="000F6509" w:rsidP="00C23AC5">
            <w:pPr>
              <w:keepNext/>
              <w:keepLines/>
              <w:spacing w:before="200"/>
              <w:outlineLvl w:val="4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>Held once a month in Scout Headquarters, Hurst</w:t>
            </w:r>
          </w:p>
          <w:p w14:paraId="0C840CA0" w14:textId="77777777" w:rsidR="000F6509" w:rsidRPr="00C23AC5" w:rsidRDefault="000F6509" w:rsidP="00C23AC5">
            <w:pPr>
              <w:keepNext/>
              <w:keepLines/>
              <w:spacing w:before="200"/>
              <w:outlineLvl w:val="4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>May include occasional activities held away from both Church and Scout Headquarters, as approved by the PCC.</w:t>
            </w:r>
          </w:p>
        </w:tc>
      </w:tr>
      <w:tr w:rsidR="000F6509" w:rsidRPr="006A0DA0" w14:paraId="349A2D3D" w14:textId="77777777" w:rsidTr="00C23AC5">
        <w:tc>
          <w:tcPr>
            <w:tcW w:w="2802" w:type="dxa"/>
          </w:tcPr>
          <w:p w14:paraId="3023AE4C" w14:textId="55DB2AE1" w:rsidR="000F6509" w:rsidRPr="00C23AC5" w:rsidRDefault="000F6509" w:rsidP="00C23AC5">
            <w:pPr>
              <w:keepNext/>
              <w:keepLines/>
              <w:spacing w:before="200"/>
              <w:outlineLvl w:val="4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 xml:space="preserve">St Nicholas </w:t>
            </w:r>
            <w:r>
              <w:rPr>
                <w:rFonts w:asciiTheme="minorHAnsi" w:hAnsiTheme="minorHAnsi" w:cs="Arial"/>
                <w:sz w:val="24"/>
                <w:szCs w:val="24"/>
                <w:lang w:eastAsia="ar-SA"/>
              </w:rPr>
              <w:t>Choir</w:t>
            </w:r>
          </w:p>
        </w:tc>
        <w:tc>
          <w:tcPr>
            <w:tcW w:w="1134" w:type="dxa"/>
          </w:tcPr>
          <w:p w14:paraId="63E25ED7" w14:textId="77777777" w:rsidR="000F6509" w:rsidRPr="00C23AC5" w:rsidRDefault="000F6509" w:rsidP="00C23AC5">
            <w:pPr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>PCC</w:t>
            </w:r>
          </w:p>
        </w:tc>
        <w:tc>
          <w:tcPr>
            <w:tcW w:w="5918" w:type="dxa"/>
          </w:tcPr>
          <w:p w14:paraId="7E5D5803" w14:textId="1425E31E" w:rsidR="000F6509" w:rsidRPr="00C23AC5" w:rsidRDefault="000F6509" w:rsidP="00C23AC5">
            <w:pPr>
              <w:keepNext/>
              <w:keepLines/>
              <w:spacing w:before="200"/>
              <w:outlineLvl w:val="4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ar-SA"/>
              </w:rPr>
              <w:t>Meets bi-weekly in Church to rehearse with attendance at some Church services.</w:t>
            </w:r>
          </w:p>
          <w:p w14:paraId="5E06593C" w14:textId="0DA0D8A6" w:rsidR="000F6509" w:rsidRPr="00C23AC5" w:rsidRDefault="000F6509" w:rsidP="00C23AC5">
            <w:pPr>
              <w:keepNext/>
              <w:keepLines/>
              <w:spacing w:before="200"/>
              <w:outlineLvl w:val="4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 xml:space="preserve">May include occasional events held away from St Nicholas </w:t>
            </w:r>
            <w:r>
              <w:rPr>
                <w:rFonts w:asciiTheme="minorHAnsi" w:hAnsiTheme="minorHAnsi" w:cs="Arial"/>
                <w:sz w:val="24"/>
                <w:szCs w:val="24"/>
                <w:lang w:eastAsia="ar-SA"/>
              </w:rPr>
              <w:t>Church</w:t>
            </w: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>, as approved by the PCC.</w:t>
            </w:r>
          </w:p>
        </w:tc>
      </w:tr>
      <w:tr w:rsidR="000F6509" w:rsidRPr="006A0DA0" w14:paraId="7D0F0FB8" w14:textId="77777777" w:rsidTr="00C23AC5">
        <w:tc>
          <w:tcPr>
            <w:tcW w:w="2802" w:type="dxa"/>
          </w:tcPr>
          <w:p w14:paraId="19C639DB" w14:textId="603CFB98" w:rsidR="000F6509" w:rsidRPr="00C23AC5" w:rsidDel="00FB3FDD" w:rsidRDefault="000F6509" w:rsidP="00C23AC5">
            <w:pPr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 xml:space="preserve">Activities organised by the </w:t>
            </w:r>
            <w:r>
              <w:rPr>
                <w:rFonts w:asciiTheme="minorHAnsi" w:hAnsiTheme="minorHAnsi" w:cs="Arial"/>
                <w:sz w:val="24"/>
                <w:szCs w:val="24"/>
                <w:lang w:eastAsia="ar-SA"/>
              </w:rPr>
              <w:t>Messy or Fundraising Teams</w:t>
            </w:r>
          </w:p>
        </w:tc>
        <w:tc>
          <w:tcPr>
            <w:tcW w:w="1134" w:type="dxa"/>
          </w:tcPr>
          <w:p w14:paraId="64A63EFA" w14:textId="77777777" w:rsidR="000F6509" w:rsidRPr="00C23AC5" w:rsidDel="00FB3FDD" w:rsidRDefault="000F6509" w:rsidP="00C23AC5">
            <w:pPr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>PCC</w:t>
            </w:r>
          </w:p>
        </w:tc>
        <w:tc>
          <w:tcPr>
            <w:tcW w:w="5918" w:type="dxa"/>
          </w:tcPr>
          <w:p w14:paraId="58CAF468" w14:textId="77777777" w:rsidR="000F6509" w:rsidRPr="00C23AC5" w:rsidRDefault="000F6509" w:rsidP="00C23AC5">
            <w:pPr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>May include activities held away from church premises, as approved by the PCC.</w:t>
            </w:r>
          </w:p>
        </w:tc>
      </w:tr>
      <w:tr w:rsidR="000F6509" w:rsidRPr="006A0DA0" w14:paraId="79C96119" w14:textId="77777777" w:rsidTr="00C23AC5">
        <w:tc>
          <w:tcPr>
            <w:tcW w:w="2802" w:type="dxa"/>
          </w:tcPr>
          <w:p w14:paraId="45DB1329" w14:textId="77777777" w:rsidR="000F6509" w:rsidRPr="00C23AC5" w:rsidRDefault="000F6509" w:rsidP="00C23AC5">
            <w:pPr>
              <w:keepNext/>
              <w:keepLines/>
              <w:spacing w:before="200"/>
              <w:outlineLvl w:val="4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>St Nicholas Bellringers</w:t>
            </w:r>
          </w:p>
        </w:tc>
        <w:tc>
          <w:tcPr>
            <w:tcW w:w="1134" w:type="dxa"/>
          </w:tcPr>
          <w:p w14:paraId="007AD58E" w14:textId="77777777" w:rsidR="000F6509" w:rsidRPr="00C23AC5" w:rsidRDefault="000F6509" w:rsidP="00C23AC5">
            <w:pPr>
              <w:keepNext/>
              <w:keepLines/>
              <w:spacing w:before="200"/>
              <w:outlineLvl w:val="4"/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 w:rsidRPr="00C23AC5">
              <w:rPr>
                <w:rFonts w:asciiTheme="minorHAnsi" w:hAnsiTheme="minorHAnsi" w:cs="Arial"/>
                <w:sz w:val="24"/>
                <w:szCs w:val="24"/>
                <w:lang w:eastAsia="ar-SA"/>
              </w:rPr>
              <w:t>PCC</w:t>
            </w:r>
          </w:p>
        </w:tc>
        <w:tc>
          <w:tcPr>
            <w:tcW w:w="5918" w:type="dxa"/>
          </w:tcPr>
          <w:p w14:paraId="035F4AE8" w14:textId="28EA35EB" w:rsidR="000F6509" w:rsidRPr="00C23AC5" w:rsidRDefault="000F6509" w:rsidP="00C23AC5">
            <w:pPr>
              <w:rPr>
                <w:rFonts w:asciiTheme="minorHAnsi" w:hAnsiTheme="minorHAnsi" w:cs="Arial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="Arial"/>
                <w:sz w:val="24"/>
                <w:szCs w:val="24"/>
                <w:lang w:eastAsia="ar-SA"/>
              </w:rPr>
              <w:t>Weekly rehearsals in the Church bell tower.</w:t>
            </w:r>
          </w:p>
        </w:tc>
      </w:tr>
    </w:tbl>
    <w:p w14:paraId="3D9EF7F9" w14:textId="77777777" w:rsidR="000F6509" w:rsidRPr="00C23AC5" w:rsidRDefault="000F6509" w:rsidP="000F6509">
      <w:pPr>
        <w:rPr>
          <w:rFonts w:asciiTheme="minorHAnsi" w:hAnsiTheme="minorHAnsi" w:cs="Arial"/>
          <w:sz w:val="24"/>
          <w:szCs w:val="24"/>
          <w:lang w:eastAsia="ar-SA"/>
        </w:rPr>
      </w:pPr>
    </w:p>
    <w:p w14:paraId="169BD7A9" w14:textId="77777777" w:rsidR="000F6509" w:rsidRPr="00C23AC5" w:rsidRDefault="000F6509" w:rsidP="000F6509">
      <w:pPr>
        <w:rPr>
          <w:rFonts w:asciiTheme="minorHAnsi" w:hAnsiTheme="minorHAnsi" w:cs="Arial"/>
          <w:sz w:val="24"/>
          <w:szCs w:val="24"/>
          <w:lang w:eastAsia="ar-SA"/>
        </w:rPr>
      </w:pPr>
    </w:p>
    <w:p w14:paraId="73AD3DD1" w14:textId="77777777" w:rsidR="000F6509" w:rsidRPr="00C23AC5" w:rsidRDefault="000F6509" w:rsidP="000F6509">
      <w:pPr>
        <w:rPr>
          <w:rFonts w:asciiTheme="minorHAnsi" w:hAnsiTheme="minorHAnsi" w:cs="Arial"/>
          <w:sz w:val="24"/>
          <w:szCs w:val="24"/>
          <w:lang w:eastAsia="ar-SA"/>
        </w:rPr>
      </w:pPr>
      <w:r w:rsidRPr="00C23AC5">
        <w:rPr>
          <w:rFonts w:asciiTheme="minorHAnsi" w:hAnsiTheme="minorHAnsi" w:cs="Arial"/>
          <w:sz w:val="24"/>
          <w:szCs w:val="24"/>
          <w:lang w:eastAsia="ar-SA"/>
        </w:rPr>
        <w:t>Version history</w:t>
      </w:r>
    </w:p>
    <w:p w14:paraId="58296972" w14:textId="543EF66B" w:rsidR="000F6509" w:rsidRPr="00C23AC5" w:rsidRDefault="000F6509" w:rsidP="000F6509">
      <w:pPr>
        <w:rPr>
          <w:rFonts w:asciiTheme="minorHAnsi" w:hAnsiTheme="minorHAnsi" w:cs="Arial"/>
          <w:sz w:val="24"/>
          <w:szCs w:val="24"/>
          <w:lang w:eastAsia="ar-SA"/>
        </w:rPr>
      </w:pPr>
      <w:r w:rsidRPr="00C23AC5">
        <w:rPr>
          <w:rFonts w:asciiTheme="minorHAnsi" w:hAnsiTheme="minorHAnsi" w:cs="Arial"/>
          <w:sz w:val="24"/>
          <w:szCs w:val="24"/>
          <w:lang w:eastAsia="ar-SA"/>
        </w:rPr>
        <w:t xml:space="preserve">Draft – </w:t>
      </w:r>
      <w:r>
        <w:rPr>
          <w:rFonts w:asciiTheme="minorHAnsi" w:hAnsiTheme="minorHAnsi" w:cs="Arial"/>
          <w:sz w:val="24"/>
          <w:szCs w:val="24"/>
          <w:lang w:eastAsia="ar-SA"/>
        </w:rPr>
        <w:t>20</w:t>
      </w:r>
      <w:r w:rsidRPr="000F6509">
        <w:rPr>
          <w:rFonts w:asciiTheme="minorHAnsi" w:hAnsiTheme="minorHAnsi" w:cs="Arial"/>
          <w:sz w:val="24"/>
          <w:szCs w:val="24"/>
          <w:vertAlign w:val="superscript"/>
          <w:lang w:eastAsia="ar-SA"/>
        </w:rPr>
        <w:t>th</w:t>
      </w:r>
      <w:r>
        <w:rPr>
          <w:rFonts w:asciiTheme="minorHAnsi" w:hAnsiTheme="minorHAnsi" w:cs="Arial"/>
          <w:sz w:val="24"/>
          <w:szCs w:val="24"/>
          <w:lang w:eastAsia="ar-SA"/>
        </w:rPr>
        <w:t xml:space="preserve"> January 2026</w:t>
      </w:r>
    </w:p>
    <w:p w14:paraId="47BF1141" w14:textId="54C69133" w:rsidR="000F6509" w:rsidRPr="00C23AC5" w:rsidRDefault="000F6509" w:rsidP="000F6509">
      <w:pPr>
        <w:rPr>
          <w:rFonts w:asciiTheme="minorHAnsi" w:hAnsiTheme="minorHAnsi" w:cs="Arial"/>
          <w:sz w:val="24"/>
          <w:szCs w:val="24"/>
          <w:lang w:eastAsia="ar-SA"/>
        </w:rPr>
      </w:pPr>
      <w:r w:rsidRPr="00C23AC5">
        <w:rPr>
          <w:rFonts w:asciiTheme="minorHAnsi" w:hAnsiTheme="minorHAnsi" w:cs="Arial"/>
          <w:sz w:val="24"/>
          <w:szCs w:val="24"/>
          <w:lang w:eastAsia="ar-SA"/>
        </w:rPr>
        <w:t xml:space="preserve">Approved – </w:t>
      </w:r>
      <w:r>
        <w:rPr>
          <w:rFonts w:asciiTheme="minorHAnsi" w:hAnsiTheme="minorHAnsi" w:cs="Arial"/>
          <w:sz w:val="24"/>
          <w:szCs w:val="24"/>
          <w:lang w:eastAsia="ar-SA"/>
        </w:rPr>
        <w:t>TBC</w:t>
      </w:r>
    </w:p>
    <w:p w14:paraId="0805D876" w14:textId="77777777" w:rsidR="000F6509" w:rsidRPr="00C23AC5" w:rsidRDefault="000F6509" w:rsidP="000F6509">
      <w:pPr>
        <w:rPr>
          <w:rFonts w:asciiTheme="minorHAnsi" w:hAnsiTheme="minorHAnsi" w:cs="Arial"/>
          <w:b/>
          <w:sz w:val="24"/>
          <w:szCs w:val="24"/>
          <w:lang w:eastAsia="ar-SA"/>
        </w:rPr>
      </w:pPr>
    </w:p>
    <w:p w14:paraId="2CD586EA" w14:textId="77777777" w:rsidR="007B1657" w:rsidRDefault="007B1657"/>
    <w:sectPr w:rsidR="007B1657" w:rsidSect="000F6509">
      <w:footerReference w:type="default" r:id="rId7"/>
      <w:pgSz w:w="11906" w:h="16838"/>
      <w:pgMar w:top="1077" w:right="1134" w:bottom="1616" w:left="1134" w:header="426" w:footer="10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26C3" w14:textId="77777777" w:rsidR="000F6509" w:rsidRDefault="000F6509" w:rsidP="000F6509">
      <w:r>
        <w:separator/>
      </w:r>
    </w:p>
  </w:endnote>
  <w:endnote w:type="continuationSeparator" w:id="0">
    <w:p w14:paraId="2EE05656" w14:textId="77777777" w:rsidR="000F6509" w:rsidRDefault="000F6509" w:rsidP="000F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7B42" w14:textId="77777777" w:rsidR="000F6509" w:rsidRDefault="000F6509" w:rsidP="00C23AC5">
    <w:pPr>
      <w:pBdr>
        <w:bottom w:val="single" w:sz="4" w:space="1" w:color="auto"/>
      </w:pBdr>
      <w:tabs>
        <w:tab w:val="right" w:pos="9356"/>
      </w:tabs>
      <w:spacing w:line="360" w:lineRule="auto"/>
      <w:ind w:right="360"/>
      <w:jc w:val="center"/>
      <w:rPr>
        <w:rFonts w:ascii="Garamond" w:hAnsi="Garamond"/>
        <w:b/>
        <w:i/>
        <w:sz w:val="24"/>
        <w:szCs w:val="24"/>
      </w:rPr>
    </w:pPr>
  </w:p>
  <w:p w14:paraId="23CD2043" w14:textId="6F5CFB9A" w:rsidR="000F6509" w:rsidRPr="00C23AC5" w:rsidRDefault="000F6509" w:rsidP="00C23AC5">
    <w:pPr>
      <w:tabs>
        <w:tab w:val="right" w:pos="9356"/>
      </w:tabs>
      <w:rPr>
        <w:rFonts w:ascii="Arial" w:hAnsi="Arial" w:cs="Arial"/>
        <w:sz w:val="18"/>
        <w:szCs w:val="18"/>
        <w:lang w:eastAsia="ar-SA"/>
      </w:rPr>
    </w:pPr>
    <w:r w:rsidRPr="00C23AC5">
      <w:rPr>
        <w:rFonts w:ascii="Arial" w:hAnsi="Arial" w:cs="Arial"/>
        <w:sz w:val="18"/>
        <w:szCs w:val="18"/>
        <w:lang w:eastAsia="ar-SA"/>
      </w:rPr>
      <w:tab/>
      <w:t xml:space="preserve">Page </w:t>
    </w:r>
    <w:r w:rsidRPr="00C23AC5">
      <w:rPr>
        <w:rFonts w:ascii="Arial" w:hAnsi="Arial" w:cs="Arial"/>
        <w:sz w:val="18"/>
        <w:szCs w:val="18"/>
        <w:lang w:eastAsia="ar-SA"/>
      </w:rPr>
      <w:fldChar w:fldCharType="begin"/>
    </w:r>
    <w:r w:rsidRPr="00C23AC5">
      <w:rPr>
        <w:rFonts w:ascii="Arial" w:hAnsi="Arial" w:cs="Arial"/>
        <w:sz w:val="18"/>
        <w:szCs w:val="18"/>
        <w:lang w:eastAsia="ar-SA"/>
      </w:rPr>
      <w:instrText xml:space="preserve"> PAGE  \* MERGEFORMAT </w:instrText>
    </w:r>
    <w:r w:rsidRPr="00C23AC5">
      <w:rPr>
        <w:rFonts w:ascii="Arial" w:hAnsi="Arial" w:cs="Arial"/>
        <w:sz w:val="18"/>
        <w:szCs w:val="18"/>
        <w:lang w:eastAsia="ar-SA"/>
      </w:rPr>
      <w:fldChar w:fldCharType="separate"/>
    </w:r>
    <w:r>
      <w:rPr>
        <w:rFonts w:ascii="Arial" w:hAnsi="Arial" w:cs="Arial"/>
        <w:noProof/>
        <w:sz w:val="18"/>
        <w:szCs w:val="18"/>
        <w:lang w:eastAsia="ar-SA"/>
      </w:rPr>
      <w:t>1</w:t>
    </w:r>
    <w:r w:rsidRPr="00C23AC5">
      <w:rPr>
        <w:rFonts w:ascii="Arial" w:hAnsi="Arial" w:cs="Arial"/>
        <w:sz w:val="18"/>
        <w:szCs w:val="18"/>
        <w:lang w:eastAsia="ar-SA"/>
      </w:rPr>
      <w:fldChar w:fldCharType="end"/>
    </w:r>
    <w:r w:rsidRPr="00C23AC5">
      <w:rPr>
        <w:rFonts w:ascii="Arial" w:hAnsi="Arial" w:cs="Arial"/>
        <w:sz w:val="18"/>
        <w:szCs w:val="18"/>
        <w:lang w:eastAsia="ar-SA"/>
      </w:rPr>
      <w:t xml:space="preserve"> of </w:t>
    </w:r>
    <w:r w:rsidRPr="00C23AC5">
      <w:rPr>
        <w:rFonts w:ascii="Arial" w:hAnsi="Arial" w:cs="Arial"/>
        <w:sz w:val="18"/>
        <w:szCs w:val="18"/>
        <w:lang w:eastAsia="ar-SA"/>
      </w:rPr>
      <w:fldChar w:fldCharType="begin"/>
    </w:r>
    <w:r w:rsidRPr="00C23AC5">
      <w:rPr>
        <w:rFonts w:ascii="Arial" w:hAnsi="Arial" w:cs="Arial"/>
        <w:sz w:val="18"/>
        <w:szCs w:val="18"/>
        <w:lang w:eastAsia="ar-SA"/>
      </w:rPr>
      <w:instrText xml:space="preserve"> NUMPAGES  \* MERGEFORMAT </w:instrText>
    </w:r>
    <w:r w:rsidRPr="00C23AC5">
      <w:rPr>
        <w:rFonts w:ascii="Arial" w:hAnsi="Arial" w:cs="Arial"/>
        <w:sz w:val="18"/>
        <w:szCs w:val="18"/>
        <w:lang w:eastAsia="ar-SA"/>
      </w:rPr>
      <w:fldChar w:fldCharType="separate"/>
    </w:r>
    <w:r>
      <w:rPr>
        <w:rFonts w:ascii="Arial" w:hAnsi="Arial" w:cs="Arial"/>
        <w:noProof/>
        <w:sz w:val="18"/>
        <w:szCs w:val="18"/>
        <w:lang w:eastAsia="ar-SA"/>
      </w:rPr>
      <w:t>2</w:t>
    </w:r>
    <w:r w:rsidRPr="00C23AC5">
      <w:rPr>
        <w:rFonts w:ascii="Arial" w:hAnsi="Arial" w:cs="Arial"/>
        <w:sz w:val="18"/>
        <w:szCs w:val="18"/>
        <w:lang w:eastAsia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2C32" w14:textId="77777777" w:rsidR="000F6509" w:rsidRDefault="000F6509" w:rsidP="000F6509">
      <w:r>
        <w:separator/>
      </w:r>
    </w:p>
  </w:footnote>
  <w:footnote w:type="continuationSeparator" w:id="0">
    <w:p w14:paraId="3FE5B22F" w14:textId="77777777" w:rsidR="000F6509" w:rsidRDefault="000F6509" w:rsidP="000F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3E71"/>
    <w:multiLevelType w:val="hybridMultilevel"/>
    <w:tmpl w:val="68864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95C4E"/>
    <w:multiLevelType w:val="hybridMultilevel"/>
    <w:tmpl w:val="AD7E3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3858">
    <w:abstractNumId w:val="0"/>
  </w:num>
  <w:num w:numId="2" w16cid:durableId="36971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09"/>
    <w:rsid w:val="000F6509"/>
    <w:rsid w:val="0047161C"/>
    <w:rsid w:val="007B1657"/>
    <w:rsid w:val="00C5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A84C"/>
  <w15:chartTrackingRefBased/>
  <w15:docId w15:val="{89BCFCB5-FC9A-49BA-817B-018DF120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5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5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5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5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5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5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5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50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0F6509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rsid w:val="000F650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0F6509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basedOn w:val="DefaultParagraphFont"/>
    <w:link w:val="Header"/>
    <w:rsid w:val="000F650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0F65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Vaughan</dc:creator>
  <cp:keywords/>
  <dc:description/>
  <cp:lastModifiedBy>Rebecca Vaughan</cp:lastModifiedBy>
  <cp:revision>1</cp:revision>
  <dcterms:created xsi:type="dcterms:W3CDTF">2026-01-20T17:03:00Z</dcterms:created>
  <dcterms:modified xsi:type="dcterms:W3CDTF">2026-01-20T17:08:00Z</dcterms:modified>
</cp:coreProperties>
</file>