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3C071" w14:textId="77777777" w:rsidR="009A6906" w:rsidRPr="009A6906" w:rsidRDefault="009A6906" w:rsidP="009A6906">
      <w:pPr>
        <w:spacing w:after="0" w:line="240" w:lineRule="auto"/>
        <w:outlineLvl w:val="0"/>
        <w:rPr>
          <w:rFonts w:ascii="Calibri" w:eastAsia="Aptos" w:hAnsi="Calibri" w:cs="Calibri"/>
          <w:kern w:val="0"/>
          <w:sz w:val="24"/>
          <w:szCs w:val="24"/>
          <w:lang w:eastAsia="en-GB"/>
          <w14:ligatures w14:val="none"/>
        </w:rPr>
      </w:pPr>
      <w:r w:rsidRPr="009A6906">
        <w:rPr>
          <w:rFonts w:ascii="Calibri" w:eastAsia="Aptos" w:hAnsi="Calibri" w:cs="Calibri"/>
          <w:b/>
          <w:bCs/>
          <w:kern w:val="0"/>
          <w:sz w:val="24"/>
          <w:szCs w:val="24"/>
          <w:lang w:eastAsia="en-GB"/>
          <w14:ligatures w14:val="none"/>
        </w:rPr>
        <w:t>From:</w:t>
      </w:r>
      <w:r w:rsidRPr="009A6906">
        <w:rPr>
          <w:rFonts w:ascii="Calibri" w:eastAsia="Aptos" w:hAnsi="Calibri" w:cs="Calibri"/>
          <w:kern w:val="0"/>
          <w:sz w:val="24"/>
          <w:szCs w:val="24"/>
          <w:lang w:eastAsia="en-GB"/>
          <w14:ligatures w14:val="none"/>
        </w:rPr>
        <w:t xml:space="preserve"> Alister Barclay &lt;</w:t>
      </w:r>
      <w:hyperlink r:id="rId8" w:history="1">
        <w:r w:rsidRPr="009A6906">
          <w:rPr>
            <w:rFonts w:ascii="Calibri" w:eastAsia="Aptos" w:hAnsi="Calibri" w:cs="Calibri"/>
            <w:color w:val="0563C1"/>
            <w:kern w:val="0"/>
            <w:sz w:val="24"/>
            <w:szCs w:val="24"/>
            <w:u w:val="single"/>
            <w:lang w:eastAsia="en-GB"/>
            <w14:ligatures w14:val="none"/>
          </w:rPr>
          <w:t>Alister.Barclay@hertfordshire.gov.uk</w:t>
        </w:r>
      </w:hyperlink>
      <w:r w:rsidRPr="009A6906">
        <w:rPr>
          <w:rFonts w:ascii="Calibri" w:eastAsia="Aptos" w:hAnsi="Calibri" w:cs="Calibri"/>
          <w:kern w:val="0"/>
          <w:sz w:val="24"/>
          <w:szCs w:val="24"/>
          <w:lang w:eastAsia="en-GB"/>
          <w14:ligatures w14:val="none"/>
        </w:rPr>
        <w:t xml:space="preserve">&gt; </w:t>
      </w:r>
      <w:r w:rsidRPr="009A6906">
        <w:rPr>
          <w:rFonts w:ascii="Calibri" w:eastAsia="Aptos" w:hAnsi="Calibri" w:cs="Calibri"/>
          <w:kern w:val="0"/>
          <w:sz w:val="24"/>
          <w:szCs w:val="24"/>
          <w:lang w:eastAsia="en-GB"/>
          <w14:ligatures w14:val="none"/>
        </w:rPr>
        <w:br/>
      </w:r>
      <w:r w:rsidRPr="009A6906">
        <w:rPr>
          <w:rFonts w:ascii="Calibri" w:eastAsia="Aptos" w:hAnsi="Calibri" w:cs="Calibri"/>
          <w:b/>
          <w:bCs/>
          <w:kern w:val="0"/>
          <w:sz w:val="24"/>
          <w:szCs w:val="24"/>
          <w:lang w:eastAsia="en-GB"/>
          <w14:ligatures w14:val="none"/>
        </w:rPr>
        <w:t>Sent:</w:t>
      </w:r>
      <w:r w:rsidRPr="009A6906">
        <w:rPr>
          <w:rFonts w:ascii="Calibri" w:eastAsia="Aptos" w:hAnsi="Calibri" w:cs="Calibri"/>
          <w:kern w:val="0"/>
          <w:sz w:val="24"/>
          <w:szCs w:val="24"/>
          <w:lang w:eastAsia="en-GB"/>
          <w14:ligatures w14:val="none"/>
        </w:rPr>
        <w:t xml:space="preserve"> 17 March 2025 17:05</w:t>
      </w:r>
      <w:r w:rsidRPr="009A6906">
        <w:rPr>
          <w:rFonts w:ascii="Calibri" w:eastAsia="Aptos" w:hAnsi="Calibri" w:cs="Calibri"/>
          <w:kern w:val="0"/>
          <w:sz w:val="24"/>
          <w:szCs w:val="24"/>
          <w:lang w:eastAsia="en-GB"/>
          <w14:ligatures w14:val="none"/>
        </w:rPr>
        <w:br/>
      </w:r>
      <w:r w:rsidRPr="009A6906">
        <w:rPr>
          <w:rFonts w:ascii="Calibri" w:eastAsia="Aptos" w:hAnsi="Calibri" w:cs="Calibri"/>
          <w:b/>
          <w:bCs/>
          <w:kern w:val="0"/>
          <w:sz w:val="24"/>
          <w:szCs w:val="24"/>
          <w:lang w:eastAsia="en-GB"/>
          <w14:ligatures w14:val="none"/>
        </w:rPr>
        <w:t>To:</w:t>
      </w:r>
      <w:r w:rsidRPr="009A6906">
        <w:rPr>
          <w:rFonts w:ascii="Calibri" w:eastAsia="Aptos" w:hAnsi="Calibri" w:cs="Calibri"/>
          <w:kern w:val="0"/>
          <w:sz w:val="24"/>
          <w:szCs w:val="24"/>
          <w:lang w:eastAsia="en-GB"/>
          <w14:ligatures w14:val="none"/>
        </w:rPr>
        <w:t xml:space="preserve"> Emma Critchley &lt;</w:t>
      </w:r>
      <w:hyperlink r:id="rId9" w:history="1">
        <w:r w:rsidRPr="009A6906">
          <w:rPr>
            <w:rFonts w:ascii="Calibri" w:eastAsia="Aptos" w:hAnsi="Calibri" w:cs="Calibri"/>
            <w:color w:val="0563C1"/>
            <w:kern w:val="0"/>
            <w:sz w:val="24"/>
            <w:szCs w:val="24"/>
            <w:u w:val="single"/>
            <w:lang w:eastAsia="en-GB"/>
            <w14:ligatures w14:val="none"/>
          </w:rPr>
          <w:t>ecritchley@stalbans.anglican.org</w:t>
        </w:r>
      </w:hyperlink>
      <w:r w:rsidRPr="009A6906">
        <w:rPr>
          <w:rFonts w:ascii="Calibri" w:eastAsia="Aptos" w:hAnsi="Calibri" w:cs="Calibri"/>
          <w:kern w:val="0"/>
          <w:sz w:val="24"/>
          <w:szCs w:val="24"/>
          <w:lang w:eastAsia="en-GB"/>
          <w14:ligatures w14:val="none"/>
        </w:rPr>
        <w:t>&gt;</w:t>
      </w:r>
      <w:r w:rsidRPr="009A6906">
        <w:rPr>
          <w:rFonts w:ascii="Calibri" w:eastAsia="Aptos" w:hAnsi="Calibri" w:cs="Calibri"/>
          <w:kern w:val="0"/>
          <w:sz w:val="24"/>
          <w:szCs w:val="24"/>
          <w:lang w:eastAsia="en-GB"/>
          <w14:ligatures w14:val="none"/>
        </w:rPr>
        <w:br/>
      </w:r>
      <w:r w:rsidRPr="009A6906">
        <w:rPr>
          <w:rFonts w:ascii="Calibri" w:eastAsia="Aptos" w:hAnsi="Calibri" w:cs="Calibri"/>
          <w:b/>
          <w:bCs/>
          <w:kern w:val="0"/>
          <w:sz w:val="24"/>
          <w:szCs w:val="24"/>
          <w:lang w:eastAsia="en-GB"/>
          <w14:ligatures w14:val="none"/>
        </w:rPr>
        <w:t>Cc:</w:t>
      </w:r>
      <w:r w:rsidRPr="009A6906">
        <w:rPr>
          <w:rFonts w:ascii="Calibri" w:eastAsia="Aptos" w:hAnsi="Calibri" w:cs="Calibri"/>
          <w:kern w:val="0"/>
          <w:sz w:val="24"/>
          <w:szCs w:val="24"/>
          <w:lang w:eastAsia="en-GB"/>
          <w14:ligatures w14:val="none"/>
        </w:rPr>
        <w:t xml:space="preserve"> Helen McCormick &lt;</w:t>
      </w:r>
      <w:hyperlink r:id="rId10" w:history="1">
        <w:r w:rsidRPr="009A6906">
          <w:rPr>
            <w:rFonts w:ascii="Calibri" w:eastAsia="Aptos" w:hAnsi="Calibri" w:cs="Calibri"/>
            <w:color w:val="0563C1"/>
            <w:kern w:val="0"/>
            <w:sz w:val="24"/>
            <w:szCs w:val="24"/>
            <w:u w:val="single"/>
            <w:lang w:eastAsia="en-GB"/>
            <w14:ligatures w14:val="none"/>
          </w:rPr>
          <w:t>Helen.McCormick@hertfordshire.gov.uk</w:t>
        </w:r>
      </w:hyperlink>
      <w:r w:rsidRPr="009A6906">
        <w:rPr>
          <w:rFonts w:ascii="Calibri" w:eastAsia="Aptos" w:hAnsi="Calibri" w:cs="Calibri"/>
          <w:kern w:val="0"/>
          <w:sz w:val="24"/>
          <w:szCs w:val="24"/>
          <w:lang w:eastAsia="en-GB"/>
          <w14:ligatures w14:val="none"/>
        </w:rPr>
        <w:t>&gt;; Dylan Keenan1 &lt;</w:t>
      </w:r>
      <w:hyperlink r:id="rId11" w:history="1">
        <w:r w:rsidRPr="009A6906">
          <w:rPr>
            <w:rFonts w:ascii="Calibri" w:eastAsia="Aptos" w:hAnsi="Calibri" w:cs="Calibri"/>
            <w:color w:val="0563C1"/>
            <w:kern w:val="0"/>
            <w:sz w:val="24"/>
            <w:szCs w:val="24"/>
            <w:u w:val="single"/>
            <w:lang w:eastAsia="en-GB"/>
            <w14:ligatures w14:val="none"/>
          </w:rPr>
          <w:t>Dylan.Keenan1@hertfordshire.gov.uk</w:t>
        </w:r>
      </w:hyperlink>
      <w:r w:rsidRPr="009A6906">
        <w:rPr>
          <w:rFonts w:ascii="Calibri" w:eastAsia="Aptos" w:hAnsi="Calibri" w:cs="Calibri"/>
          <w:kern w:val="0"/>
          <w:sz w:val="24"/>
          <w:szCs w:val="24"/>
          <w:lang w:eastAsia="en-GB"/>
          <w14:ligatures w14:val="none"/>
        </w:rPr>
        <w:t>&gt;</w:t>
      </w:r>
      <w:r w:rsidRPr="009A6906">
        <w:rPr>
          <w:rFonts w:ascii="Calibri" w:eastAsia="Aptos" w:hAnsi="Calibri" w:cs="Calibri"/>
          <w:kern w:val="0"/>
          <w:sz w:val="24"/>
          <w:szCs w:val="24"/>
          <w:lang w:eastAsia="en-GB"/>
          <w14:ligatures w14:val="none"/>
        </w:rPr>
        <w:br/>
      </w:r>
      <w:r w:rsidRPr="009A6906">
        <w:rPr>
          <w:rFonts w:ascii="Calibri" w:eastAsia="Aptos" w:hAnsi="Calibri" w:cs="Calibri"/>
          <w:b/>
          <w:bCs/>
          <w:kern w:val="0"/>
          <w:sz w:val="24"/>
          <w:szCs w:val="24"/>
          <w:lang w:eastAsia="en-GB"/>
          <w14:ligatures w14:val="none"/>
        </w:rPr>
        <w:t>Subject:</w:t>
      </w:r>
      <w:r w:rsidRPr="009A6906">
        <w:rPr>
          <w:rFonts w:ascii="Calibri" w:eastAsia="Aptos" w:hAnsi="Calibri" w:cs="Calibri"/>
          <w:kern w:val="0"/>
          <w:sz w:val="24"/>
          <w:szCs w:val="24"/>
          <w:lang w:eastAsia="en-GB"/>
          <w14:ligatures w14:val="none"/>
        </w:rPr>
        <w:t xml:space="preserve"> FW: All Saints Church, Urban Realm Enhancements - DAC case ref 020470-1024G - Borehamwood, All Saints</w:t>
      </w:r>
      <w:r w:rsidRPr="009A6906">
        <w:rPr>
          <w:rFonts w:ascii="Calibri" w:eastAsia="Aptos" w:hAnsi="Calibri" w:cs="Calibri"/>
          <w:kern w:val="0"/>
          <w:sz w:val="24"/>
          <w:szCs w:val="24"/>
          <w:lang w:eastAsia="en-GB"/>
          <w14:ligatures w14:val="none"/>
        </w:rPr>
        <w:br/>
      </w:r>
      <w:r w:rsidRPr="009A6906">
        <w:rPr>
          <w:rFonts w:ascii="Calibri" w:eastAsia="Aptos" w:hAnsi="Calibri" w:cs="Calibri"/>
          <w:b/>
          <w:bCs/>
          <w:kern w:val="0"/>
          <w:sz w:val="24"/>
          <w:szCs w:val="24"/>
          <w:lang w:eastAsia="en-GB"/>
          <w14:ligatures w14:val="none"/>
        </w:rPr>
        <w:t>Importance:</w:t>
      </w:r>
      <w:r w:rsidRPr="009A6906">
        <w:rPr>
          <w:rFonts w:ascii="Calibri" w:eastAsia="Aptos" w:hAnsi="Calibri" w:cs="Calibri"/>
          <w:kern w:val="0"/>
          <w:sz w:val="24"/>
          <w:szCs w:val="24"/>
          <w:lang w:eastAsia="en-GB"/>
          <w14:ligatures w14:val="none"/>
        </w:rPr>
        <w:t xml:space="preserve"> High</w:t>
      </w:r>
    </w:p>
    <w:p w14:paraId="63AA8D89" w14:textId="77777777" w:rsidR="009A6906" w:rsidRPr="009A6906" w:rsidRDefault="009A6906" w:rsidP="009A6906">
      <w:pPr>
        <w:spacing w:after="0" w:line="240" w:lineRule="auto"/>
        <w:rPr>
          <w:rFonts w:ascii="Calibri" w:eastAsia="Aptos" w:hAnsi="Calibri" w:cs="Calibri"/>
          <w:kern w:val="0"/>
        </w:rPr>
      </w:pPr>
    </w:p>
    <w:p w14:paraId="21049C7C" w14:textId="77777777" w:rsidR="009A6906" w:rsidRPr="009A6906" w:rsidRDefault="009A6906" w:rsidP="009A6906">
      <w:pPr>
        <w:spacing w:after="0" w:line="240" w:lineRule="auto"/>
        <w:rPr>
          <w:rFonts w:ascii="Calibri" w:eastAsia="Aptos" w:hAnsi="Calibri" w:cs="Calibri"/>
          <w:kern w:val="0"/>
        </w:rPr>
      </w:pPr>
      <w:r w:rsidRPr="009A6906">
        <w:rPr>
          <w:rFonts w:ascii="Calibri" w:eastAsia="Aptos" w:hAnsi="Calibri" w:cs="Calibri"/>
          <w:kern w:val="0"/>
        </w:rPr>
        <w:t>Dear Emma,</w:t>
      </w:r>
    </w:p>
    <w:p w14:paraId="48F4011C" w14:textId="77777777" w:rsidR="009A6906" w:rsidRPr="009A6906" w:rsidRDefault="009A6906" w:rsidP="009A6906">
      <w:pPr>
        <w:spacing w:after="0" w:line="240" w:lineRule="auto"/>
        <w:rPr>
          <w:rFonts w:ascii="Calibri" w:eastAsia="Aptos" w:hAnsi="Calibri" w:cs="Calibri"/>
          <w:kern w:val="0"/>
        </w:rPr>
      </w:pPr>
    </w:p>
    <w:p w14:paraId="53DB74A0" w14:textId="77777777" w:rsidR="009A6906" w:rsidRPr="009A6906" w:rsidRDefault="009A6906" w:rsidP="009A6906">
      <w:pPr>
        <w:spacing w:after="0" w:line="240" w:lineRule="auto"/>
        <w:rPr>
          <w:rFonts w:ascii="Calibri" w:eastAsia="Aptos" w:hAnsi="Calibri" w:cs="Calibri"/>
          <w:kern w:val="0"/>
        </w:rPr>
      </w:pPr>
      <w:r w:rsidRPr="009A6906">
        <w:rPr>
          <w:rFonts w:ascii="Calibri" w:eastAsia="Aptos" w:hAnsi="Calibri" w:cs="Calibri"/>
          <w:kern w:val="0"/>
        </w:rPr>
        <w:t>Thanks for your message and I am pleased the Diocesan Advisory Committee has started reviewing the proposal.</w:t>
      </w:r>
    </w:p>
    <w:p w14:paraId="2515F5B8" w14:textId="77777777" w:rsidR="009A6906" w:rsidRPr="009A6906" w:rsidRDefault="009A6906" w:rsidP="009A6906">
      <w:pPr>
        <w:spacing w:after="0" w:line="240" w:lineRule="auto"/>
        <w:rPr>
          <w:rFonts w:ascii="Aptos" w:eastAsia="Aptos" w:hAnsi="Aptos" w:cs="Calibri"/>
          <w:kern w:val="0"/>
        </w:rPr>
      </w:pPr>
    </w:p>
    <w:p w14:paraId="56805448" w14:textId="77777777" w:rsidR="009A6906" w:rsidRPr="009A6906" w:rsidRDefault="009A6906" w:rsidP="009A6906">
      <w:pPr>
        <w:spacing w:after="0" w:line="240" w:lineRule="auto"/>
        <w:rPr>
          <w:rFonts w:ascii="Aptos" w:eastAsia="Aptos" w:hAnsi="Aptos" w:cs="Calibri"/>
          <w:kern w:val="0"/>
        </w:rPr>
      </w:pPr>
      <w:r w:rsidRPr="009A6906">
        <w:rPr>
          <w:rFonts w:ascii="Aptos" w:eastAsia="Aptos" w:hAnsi="Aptos" w:cs="Calibri"/>
          <w:kern w:val="0"/>
        </w:rPr>
        <w:t>In response to the points raised:</w:t>
      </w:r>
    </w:p>
    <w:p w14:paraId="142E3017" w14:textId="77777777" w:rsidR="009A6906" w:rsidRPr="009A6906" w:rsidRDefault="009A6906" w:rsidP="009A6906">
      <w:pPr>
        <w:spacing w:after="0" w:line="240" w:lineRule="auto"/>
        <w:rPr>
          <w:rFonts w:ascii="Calibri" w:eastAsia="Aptos" w:hAnsi="Calibri" w:cs="Calibri"/>
          <w:kern w:val="0"/>
        </w:rPr>
      </w:pPr>
    </w:p>
    <w:p w14:paraId="4AF7A557" w14:textId="77777777" w:rsidR="009A6906" w:rsidRPr="009A6906" w:rsidRDefault="009A6906" w:rsidP="009A6906">
      <w:pPr>
        <w:spacing w:after="0" w:line="240" w:lineRule="auto"/>
        <w:rPr>
          <w:rFonts w:ascii="Calibri" w:eastAsia="Aptos" w:hAnsi="Calibri" w:cs="Calibri"/>
          <w:color w:val="548235"/>
          <w:kern w:val="0"/>
        </w:rPr>
      </w:pPr>
      <w:r w:rsidRPr="009A6906">
        <w:rPr>
          <w:rFonts w:ascii="Calibri" w:eastAsia="Aptos" w:hAnsi="Calibri" w:cs="Calibri"/>
          <w:color w:val="548235"/>
          <w:kern w:val="0"/>
        </w:rPr>
        <w:t>Please could you provide existing drawings so that the planned changes are clear?</w:t>
      </w:r>
    </w:p>
    <w:p w14:paraId="198EE348" w14:textId="77777777" w:rsidR="009A6906" w:rsidRPr="009A6906" w:rsidRDefault="009A6906" w:rsidP="009A6906">
      <w:pPr>
        <w:spacing w:after="0" w:line="240" w:lineRule="auto"/>
        <w:rPr>
          <w:rFonts w:ascii="Calibri" w:eastAsia="Aptos" w:hAnsi="Calibri" w:cs="Calibri"/>
          <w:kern w:val="0"/>
        </w:rPr>
      </w:pPr>
    </w:p>
    <w:p w14:paraId="19B2117B" w14:textId="77777777" w:rsidR="009A6906" w:rsidRPr="009A6906" w:rsidRDefault="009A6906" w:rsidP="009A6906">
      <w:pPr>
        <w:spacing w:after="0" w:line="240" w:lineRule="auto"/>
        <w:rPr>
          <w:rFonts w:ascii="Calibri" w:eastAsia="Aptos" w:hAnsi="Calibri" w:cs="Calibri"/>
          <w:kern w:val="0"/>
        </w:rPr>
      </w:pPr>
      <w:r w:rsidRPr="009A6906">
        <w:rPr>
          <w:rFonts w:ascii="Calibri" w:eastAsia="Aptos" w:hAnsi="Calibri" w:cs="Calibri"/>
          <w:kern w:val="0"/>
        </w:rPr>
        <w:t xml:space="preserve">Hertfordshire County Council has not prepared a drawing showing the existing layout and we do not hold records of the existing design from the 1990s. The scheme drawing sets out the features to be retained or modified and any new features to be introduced. </w:t>
      </w:r>
    </w:p>
    <w:p w14:paraId="5F556ABB" w14:textId="77777777" w:rsidR="009A6906" w:rsidRPr="009A6906" w:rsidRDefault="009A6906" w:rsidP="009A6906">
      <w:pPr>
        <w:spacing w:after="0" w:line="240" w:lineRule="auto"/>
        <w:rPr>
          <w:rFonts w:ascii="Calibri" w:eastAsia="Aptos" w:hAnsi="Calibri" w:cs="Calibri"/>
          <w:kern w:val="0"/>
        </w:rPr>
      </w:pPr>
    </w:p>
    <w:p w14:paraId="6AEC79F9" w14:textId="77777777" w:rsidR="009A6906" w:rsidRPr="009A6906" w:rsidRDefault="009A6906" w:rsidP="009A6906">
      <w:pPr>
        <w:spacing w:after="0" w:line="240" w:lineRule="auto"/>
        <w:rPr>
          <w:rFonts w:ascii="Calibri" w:eastAsia="Aptos" w:hAnsi="Calibri" w:cs="Calibri"/>
          <w:kern w:val="0"/>
        </w:rPr>
      </w:pPr>
      <w:r w:rsidRPr="009A6906">
        <w:rPr>
          <w:rFonts w:ascii="Calibri" w:eastAsia="Aptos" w:hAnsi="Calibri" w:cs="Calibri"/>
          <w:kern w:val="0"/>
        </w:rPr>
        <w:t>In summary the works include:</w:t>
      </w:r>
    </w:p>
    <w:p w14:paraId="0D1030D5" w14:textId="77777777" w:rsidR="009A6906" w:rsidRPr="009A6906" w:rsidRDefault="009A6906" w:rsidP="009A6906">
      <w:pPr>
        <w:numPr>
          <w:ilvl w:val="0"/>
          <w:numId w:val="1"/>
        </w:numPr>
        <w:spacing w:after="0" w:line="240" w:lineRule="auto"/>
        <w:rPr>
          <w:rFonts w:ascii="Aptos" w:eastAsia="Times New Roman" w:hAnsi="Aptos" w:cs="Calibri"/>
          <w:kern w:val="0"/>
        </w:rPr>
      </w:pPr>
      <w:r w:rsidRPr="009A6906">
        <w:rPr>
          <w:rFonts w:ascii="Aptos" w:eastAsia="Times New Roman" w:hAnsi="Aptos" w:cs="Calibri"/>
          <w:kern w:val="0"/>
        </w:rPr>
        <w:t>Lifting, re-setting and laying the block paving within the area (replacing any broken or damaged and filling in with pre-cast concrete paving slabs to match existing).</w:t>
      </w:r>
    </w:p>
    <w:p w14:paraId="412E1A18" w14:textId="77777777" w:rsidR="009A6906" w:rsidRPr="009A6906" w:rsidRDefault="009A6906" w:rsidP="009A6906">
      <w:pPr>
        <w:numPr>
          <w:ilvl w:val="0"/>
          <w:numId w:val="1"/>
        </w:numPr>
        <w:spacing w:after="0" w:line="240" w:lineRule="auto"/>
        <w:rPr>
          <w:rFonts w:ascii="Aptos" w:eastAsia="Times New Roman" w:hAnsi="Aptos" w:cs="Calibri"/>
          <w:kern w:val="0"/>
        </w:rPr>
      </w:pPr>
      <w:r w:rsidRPr="009A6906">
        <w:rPr>
          <w:rFonts w:ascii="Aptos" w:eastAsia="Times New Roman" w:hAnsi="Aptos" w:cs="Calibri"/>
          <w:kern w:val="0"/>
        </w:rPr>
        <w:t>Retaining and protecting the existing trees (4 no) and tree guards. Some trimming may be undertaken and tree guards re-set.</w:t>
      </w:r>
    </w:p>
    <w:p w14:paraId="20ABE5D5" w14:textId="77777777" w:rsidR="009A6906" w:rsidRPr="009A6906" w:rsidRDefault="009A6906" w:rsidP="009A6906">
      <w:pPr>
        <w:numPr>
          <w:ilvl w:val="0"/>
          <w:numId w:val="1"/>
        </w:numPr>
        <w:spacing w:after="0" w:line="240" w:lineRule="auto"/>
        <w:rPr>
          <w:rFonts w:ascii="Aptos" w:eastAsia="Times New Roman" w:hAnsi="Aptos" w:cs="Calibri"/>
          <w:kern w:val="0"/>
        </w:rPr>
      </w:pPr>
      <w:r w:rsidRPr="009A6906">
        <w:rPr>
          <w:rFonts w:ascii="Aptos" w:eastAsia="Times New Roman" w:hAnsi="Aptos" w:cs="Calibri"/>
          <w:kern w:val="0"/>
        </w:rPr>
        <w:t xml:space="preserve">Remove existing seating and replace with new, at location shown on the drawing. </w:t>
      </w:r>
    </w:p>
    <w:p w14:paraId="7D9CF16B" w14:textId="77777777" w:rsidR="009A6906" w:rsidRPr="009A6906" w:rsidRDefault="009A6906" w:rsidP="009A6906">
      <w:pPr>
        <w:numPr>
          <w:ilvl w:val="0"/>
          <w:numId w:val="1"/>
        </w:numPr>
        <w:spacing w:after="0" w:line="240" w:lineRule="auto"/>
        <w:rPr>
          <w:rFonts w:ascii="Aptos" w:eastAsia="Times New Roman" w:hAnsi="Aptos" w:cs="Calibri"/>
          <w:kern w:val="0"/>
        </w:rPr>
      </w:pPr>
      <w:r w:rsidRPr="009A6906">
        <w:rPr>
          <w:rFonts w:ascii="Aptos" w:eastAsia="Times New Roman" w:hAnsi="Aptos" w:cs="Calibri"/>
          <w:kern w:val="0"/>
        </w:rPr>
        <w:t>New landscaped areas edged using silver grey conservation kerb.</w:t>
      </w:r>
    </w:p>
    <w:p w14:paraId="08E69C4C" w14:textId="77777777" w:rsidR="009A6906" w:rsidRPr="009A6906" w:rsidRDefault="009A6906" w:rsidP="009A6906">
      <w:pPr>
        <w:numPr>
          <w:ilvl w:val="0"/>
          <w:numId w:val="1"/>
        </w:numPr>
        <w:spacing w:after="0" w:line="240" w:lineRule="auto"/>
        <w:rPr>
          <w:rFonts w:ascii="Aptos" w:eastAsia="Times New Roman" w:hAnsi="Aptos" w:cs="Calibri"/>
          <w:kern w:val="0"/>
        </w:rPr>
      </w:pPr>
      <w:r w:rsidRPr="009A6906">
        <w:rPr>
          <w:rFonts w:ascii="Aptos" w:eastAsia="Times New Roman" w:hAnsi="Aptos" w:cs="Calibri"/>
          <w:kern w:val="0"/>
        </w:rPr>
        <w:t xml:space="preserve">Existing bin, electricity feeder pillar and utility covers to be retained and protected during the works. </w:t>
      </w:r>
    </w:p>
    <w:p w14:paraId="1206BDFE" w14:textId="77777777" w:rsidR="009A6906" w:rsidRPr="009A6906" w:rsidRDefault="009A6906" w:rsidP="009A6906">
      <w:pPr>
        <w:numPr>
          <w:ilvl w:val="0"/>
          <w:numId w:val="1"/>
        </w:numPr>
        <w:spacing w:after="0" w:line="240" w:lineRule="auto"/>
        <w:rPr>
          <w:rFonts w:ascii="Aptos" w:eastAsia="Times New Roman" w:hAnsi="Aptos" w:cs="Calibri"/>
          <w:kern w:val="0"/>
        </w:rPr>
      </w:pPr>
      <w:r w:rsidRPr="009A6906">
        <w:rPr>
          <w:rFonts w:ascii="Aptos" w:eastAsia="Times New Roman" w:hAnsi="Aptos" w:cs="Calibri"/>
          <w:kern w:val="0"/>
        </w:rPr>
        <w:t>Light columns are to be retained in current position.</w:t>
      </w:r>
    </w:p>
    <w:p w14:paraId="27B37D76" w14:textId="77777777" w:rsidR="009A6906" w:rsidRPr="009A6906" w:rsidRDefault="009A6906" w:rsidP="009A6906">
      <w:pPr>
        <w:numPr>
          <w:ilvl w:val="0"/>
          <w:numId w:val="1"/>
        </w:numPr>
        <w:spacing w:after="0" w:line="240" w:lineRule="auto"/>
        <w:rPr>
          <w:rFonts w:ascii="Aptos" w:eastAsia="Times New Roman" w:hAnsi="Aptos" w:cs="Calibri"/>
          <w:kern w:val="0"/>
        </w:rPr>
      </w:pPr>
      <w:r w:rsidRPr="009A6906">
        <w:rPr>
          <w:rFonts w:ascii="Aptos" w:eastAsia="Times New Roman" w:hAnsi="Aptos" w:cs="Calibri"/>
          <w:kern w:val="0"/>
        </w:rPr>
        <w:t>Existing drainage is to be broken out and relocated  with a fluted drainage channel using existing gully connection.</w:t>
      </w:r>
    </w:p>
    <w:p w14:paraId="2BE0D695" w14:textId="77777777" w:rsidR="009A6906" w:rsidRPr="009A6906" w:rsidRDefault="009A6906" w:rsidP="009A6906">
      <w:pPr>
        <w:spacing w:after="0" w:line="240" w:lineRule="auto"/>
        <w:rPr>
          <w:rFonts w:ascii="Calibri" w:eastAsia="Aptos" w:hAnsi="Calibri" w:cs="Calibri"/>
          <w:kern w:val="0"/>
        </w:rPr>
      </w:pPr>
    </w:p>
    <w:p w14:paraId="6B94ED3D" w14:textId="77777777" w:rsidR="009A6906" w:rsidRPr="009A6906" w:rsidRDefault="009A6906" w:rsidP="009A6906">
      <w:pPr>
        <w:spacing w:after="0" w:line="240" w:lineRule="auto"/>
        <w:rPr>
          <w:rFonts w:ascii="Calibri" w:eastAsia="Aptos" w:hAnsi="Calibri" w:cs="Calibri"/>
          <w:color w:val="3B7D23"/>
          <w:kern w:val="0"/>
        </w:rPr>
      </w:pPr>
      <w:r w:rsidRPr="009A6906">
        <w:rPr>
          <w:rFonts w:ascii="Calibri" w:eastAsia="Aptos" w:hAnsi="Calibri" w:cs="Calibri"/>
          <w:color w:val="3B7D23"/>
          <w:kern w:val="0"/>
        </w:rPr>
        <w:t>There is no reference to the requirements of the Licence Agreement page 5, clauses 2(i) &amp; 2(ii) regarding the marking of the boundary and display of notices regarding Rights of Way.</w:t>
      </w:r>
    </w:p>
    <w:p w14:paraId="4B5E3891" w14:textId="77777777" w:rsidR="009A6906" w:rsidRPr="009A6906" w:rsidRDefault="009A6906" w:rsidP="009A6906">
      <w:pPr>
        <w:spacing w:after="0" w:line="240" w:lineRule="auto"/>
        <w:rPr>
          <w:rFonts w:ascii="Aptos" w:eastAsia="Aptos" w:hAnsi="Aptos" w:cs="Calibri"/>
          <w:kern w:val="0"/>
        </w:rPr>
      </w:pPr>
    </w:p>
    <w:p w14:paraId="78ACF2CE" w14:textId="77777777" w:rsidR="009A6906" w:rsidRPr="009A6906" w:rsidRDefault="009A6906" w:rsidP="009A6906">
      <w:pPr>
        <w:spacing w:after="0" w:line="240" w:lineRule="auto"/>
        <w:rPr>
          <w:rFonts w:ascii="Calibri" w:eastAsia="Aptos" w:hAnsi="Calibri" w:cs="Calibri"/>
          <w:kern w:val="0"/>
        </w:rPr>
      </w:pPr>
      <w:r w:rsidRPr="009A6906">
        <w:rPr>
          <w:rFonts w:ascii="Calibri" w:eastAsia="Aptos" w:hAnsi="Calibri" w:cs="Calibri"/>
          <w:kern w:val="0"/>
        </w:rPr>
        <w:t xml:space="preserve">Clause 2(i) of the new agreement replicates clause 2(ii) of the original agreement except for the wording has been modified slightly. The new wording was recommended as it limits the notice to the period of the license and also refers to the new drawing we are using as part of the draft licence (with the references to the Green Land). Clause 2(i) of the original agreement was not included as the construction works had already taken place. </w:t>
      </w:r>
    </w:p>
    <w:p w14:paraId="1DEBCAC4" w14:textId="77777777" w:rsidR="009A6906" w:rsidRPr="009A6906" w:rsidRDefault="009A6906" w:rsidP="009A6906">
      <w:pPr>
        <w:spacing w:after="0" w:line="240" w:lineRule="auto"/>
        <w:rPr>
          <w:rFonts w:ascii="Calibri" w:eastAsia="Aptos" w:hAnsi="Calibri" w:cs="Calibri"/>
          <w:kern w:val="0"/>
        </w:rPr>
      </w:pPr>
    </w:p>
    <w:p w14:paraId="79CE737A" w14:textId="77777777" w:rsidR="009A6906" w:rsidRPr="009A6906" w:rsidRDefault="009A6906" w:rsidP="009A6906">
      <w:pPr>
        <w:spacing w:after="0" w:line="240" w:lineRule="auto"/>
        <w:rPr>
          <w:rFonts w:ascii="Calibri" w:eastAsia="Aptos" w:hAnsi="Calibri" w:cs="Calibri"/>
          <w:kern w:val="0"/>
        </w:rPr>
      </w:pPr>
      <w:r w:rsidRPr="009A6906">
        <w:rPr>
          <w:rFonts w:ascii="Calibri" w:eastAsia="Aptos" w:hAnsi="Calibri" w:cs="Calibri"/>
          <w:kern w:val="0"/>
        </w:rPr>
        <w:t>However, we could incorporate the following from the original 1993 licence with a suggested slight modification if this is a particular issue for the Committee:</w:t>
      </w:r>
    </w:p>
    <w:p w14:paraId="00310AF5" w14:textId="77777777" w:rsidR="009A6906" w:rsidRPr="009A6906" w:rsidRDefault="009A6906" w:rsidP="009A6906">
      <w:pPr>
        <w:spacing w:after="0" w:line="240" w:lineRule="auto"/>
        <w:rPr>
          <w:rFonts w:ascii="Calibri" w:eastAsia="Aptos" w:hAnsi="Calibri" w:cs="Calibri"/>
          <w:kern w:val="0"/>
        </w:rPr>
      </w:pPr>
    </w:p>
    <w:p w14:paraId="747E0163" w14:textId="77777777" w:rsidR="009A6906" w:rsidRPr="009A6906" w:rsidRDefault="009A6906" w:rsidP="009A6906">
      <w:pPr>
        <w:spacing w:after="0" w:line="240" w:lineRule="auto"/>
        <w:rPr>
          <w:rFonts w:ascii="Calibri" w:eastAsia="Aptos" w:hAnsi="Calibri" w:cs="Calibri"/>
          <w:kern w:val="0"/>
        </w:rPr>
      </w:pPr>
      <w:r w:rsidRPr="009A6906">
        <w:rPr>
          <w:rFonts w:ascii="Calibri" w:eastAsia="Aptos" w:hAnsi="Calibri" w:cs="Calibri"/>
          <w:kern w:val="0"/>
        </w:rPr>
        <w:t xml:space="preserve">2(i) Delineate the boundary between the Green Land and the public highway with either studs or coloured bricks on the ground and maintain the delineation at all times during the period of the Licence </w:t>
      </w:r>
    </w:p>
    <w:p w14:paraId="21082F80" w14:textId="77777777" w:rsidR="009A6906" w:rsidRPr="009A6906" w:rsidRDefault="009A6906" w:rsidP="009A6906">
      <w:pPr>
        <w:spacing w:after="0" w:line="240" w:lineRule="auto"/>
        <w:rPr>
          <w:rFonts w:ascii="Calibri" w:eastAsia="Aptos" w:hAnsi="Calibri" w:cs="Calibri"/>
          <w:kern w:val="0"/>
        </w:rPr>
      </w:pPr>
    </w:p>
    <w:p w14:paraId="5212FF04" w14:textId="77777777" w:rsidR="009A6906" w:rsidRPr="009A6906" w:rsidRDefault="009A6906" w:rsidP="009A6906">
      <w:pPr>
        <w:spacing w:after="0" w:line="240" w:lineRule="auto"/>
        <w:rPr>
          <w:rFonts w:ascii="Calibri" w:eastAsia="Aptos" w:hAnsi="Calibri" w:cs="Calibri"/>
          <w:kern w:val="0"/>
        </w:rPr>
      </w:pPr>
      <w:r w:rsidRPr="009A6906">
        <w:rPr>
          <w:rFonts w:ascii="Calibri" w:eastAsia="Aptos" w:hAnsi="Calibri" w:cs="Calibri"/>
          <w:kern w:val="0"/>
        </w:rPr>
        <w:t xml:space="preserve">Regarding Clause 2(i), the current design guide (extract below) allows the highway boundary to demarcated by either contrasting paving </w:t>
      </w:r>
      <w:r w:rsidRPr="009A6906">
        <w:rPr>
          <w:rFonts w:ascii="Calibri" w:eastAsia="Aptos" w:hAnsi="Calibri" w:cs="Calibri"/>
          <w:b/>
          <w:bCs/>
          <w:kern w:val="0"/>
        </w:rPr>
        <w:t>or</w:t>
      </w:r>
      <w:r w:rsidRPr="009A6906">
        <w:rPr>
          <w:rFonts w:ascii="Calibri" w:eastAsia="Aptos" w:hAnsi="Calibri" w:cs="Calibri"/>
          <w:kern w:val="0"/>
        </w:rPr>
        <w:t xml:space="preserve"> brass studs. HCC would prefer to demarcate the highway boundary with a contrasting line of paving only. </w:t>
      </w:r>
    </w:p>
    <w:p w14:paraId="3DCE1B2A" w14:textId="77777777" w:rsidR="009A6906" w:rsidRPr="009A6906" w:rsidRDefault="009A6906" w:rsidP="009A6906">
      <w:pPr>
        <w:spacing w:after="0" w:line="240" w:lineRule="auto"/>
        <w:rPr>
          <w:rFonts w:ascii="Calibri" w:eastAsia="Aptos" w:hAnsi="Calibri" w:cs="Calibri"/>
          <w:kern w:val="0"/>
        </w:rPr>
      </w:pPr>
    </w:p>
    <w:p w14:paraId="26F4E483" w14:textId="77777777" w:rsidR="009A6906" w:rsidRPr="009A6906" w:rsidRDefault="009A6906" w:rsidP="009A6906">
      <w:pPr>
        <w:spacing w:after="0" w:line="240" w:lineRule="auto"/>
        <w:rPr>
          <w:rFonts w:ascii="Calibri" w:eastAsia="Aptos" w:hAnsi="Calibri" w:cs="Calibri"/>
          <w:kern w:val="0"/>
        </w:rPr>
      </w:pPr>
      <w:r w:rsidRPr="009A6906">
        <w:rPr>
          <w:rFonts w:ascii="Calibri" w:eastAsia="Aptos" w:hAnsi="Calibri" w:cs="Calibri"/>
          <w:kern w:val="0"/>
        </w:rPr>
        <w:t xml:space="preserve">Regarding Clause 2 (ii), HCC would be happy to erect appropriate noticing (sign-plate erected to existing street furniture), and suggest wording to the effect; </w:t>
      </w:r>
    </w:p>
    <w:p w14:paraId="1BEF4FA8" w14:textId="77777777" w:rsidR="009A6906" w:rsidRPr="009A6906" w:rsidRDefault="009A6906" w:rsidP="009A6906">
      <w:pPr>
        <w:spacing w:after="0" w:line="240" w:lineRule="auto"/>
        <w:rPr>
          <w:rFonts w:ascii="Aptos" w:eastAsia="Aptos" w:hAnsi="Aptos" w:cs="Calibri"/>
          <w:kern w:val="0"/>
        </w:rPr>
      </w:pPr>
    </w:p>
    <w:p w14:paraId="46CFA03F" w14:textId="77777777" w:rsidR="009A6906" w:rsidRPr="009A6906" w:rsidRDefault="009A6906" w:rsidP="009A6906">
      <w:pPr>
        <w:spacing w:after="0" w:line="240" w:lineRule="auto"/>
        <w:rPr>
          <w:rFonts w:ascii="Aptos" w:eastAsia="Aptos" w:hAnsi="Aptos" w:cs="Calibri"/>
          <w:kern w:val="0"/>
        </w:rPr>
      </w:pPr>
      <w:r w:rsidRPr="009A6906">
        <w:rPr>
          <w:rFonts w:ascii="Aptos" w:eastAsia="Aptos" w:hAnsi="Aptos" w:cs="Calibri"/>
          <w:kern w:val="0"/>
        </w:rPr>
        <w:t>'Private Land, no public right of way. Highways Act 1980, section 31.3. Public access by permission of the landowner'</w:t>
      </w:r>
    </w:p>
    <w:p w14:paraId="26435DEA" w14:textId="77777777" w:rsidR="009A6906" w:rsidRPr="009A6906" w:rsidRDefault="009A6906" w:rsidP="009A6906">
      <w:pPr>
        <w:spacing w:after="0" w:line="240" w:lineRule="auto"/>
        <w:rPr>
          <w:rFonts w:ascii="Aptos" w:eastAsia="Aptos" w:hAnsi="Aptos" w:cs="Calibri"/>
          <w:kern w:val="0"/>
        </w:rPr>
      </w:pPr>
    </w:p>
    <w:p w14:paraId="0176A95C" w14:textId="77777777" w:rsidR="009A6906" w:rsidRPr="009A6906" w:rsidRDefault="009A6906" w:rsidP="009A6906">
      <w:pPr>
        <w:spacing w:after="0" w:line="240" w:lineRule="auto"/>
        <w:rPr>
          <w:rFonts w:ascii="Aptos" w:eastAsia="Aptos" w:hAnsi="Aptos" w:cs="Calibri"/>
          <w:kern w:val="0"/>
        </w:rPr>
      </w:pPr>
      <w:r w:rsidRPr="009A6906">
        <w:rPr>
          <w:rFonts w:ascii="Aptos" w:eastAsia="Aptos" w:hAnsi="Aptos" w:cs="Calibri"/>
          <w:noProof/>
          <w:kern w:val="0"/>
          <w14:ligatures w14:val="none"/>
        </w:rPr>
        <w:drawing>
          <wp:inline distT="0" distB="0" distL="0" distR="0" wp14:anchorId="62FA3B5D" wp14:editId="34C44177">
            <wp:extent cx="6896100" cy="3343275"/>
            <wp:effectExtent l="0" t="0" r="0" b="9525"/>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896100" cy="3343275"/>
                    </a:xfrm>
                    <a:prstGeom prst="rect">
                      <a:avLst/>
                    </a:prstGeom>
                    <a:noFill/>
                    <a:ln>
                      <a:noFill/>
                    </a:ln>
                  </pic:spPr>
                </pic:pic>
              </a:graphicData>
            </a:graphic>
          </wp:inline>
        </w:drawing>
      </w:r>
    </w:p>
    <w:p w14:paraId="404BEF9C" w14:textId="77777777" w:rsidR="009A6906" w:rsidRPr="009A6906" w:rsidRDefault="009A6906" w:rsidP="009A6906">
      <w:pPr>
        <w:spacing w:after="0" w:line="240" w:lineRule="auto"/>
        <w:rPr>
          <w:rFonts w:ascii="Aptos" w:eastAsia="Aptos" w:hAnsi="Aptos" w:cs="Calibri"/>
          <w:kern w:val="0"/>
        </w:rPr>
      </w:pPr>
    </w:p>
    <w:p w14:paraId="3C340E90" w14:textId="77777777" w:rsidR="009A6906" w:rsidRPr="009A6906" w:rsidRDefault="009A6906" w:rsidP="009A6906">
      <w:pPr>
        <w:spacing w:after="0" w:line="240" w:lineRule="auto"/>
        <w:rPr>
          <w:rFonts w:ascii="Aptos" w:eastAsia="Aptos" w:hAnsi="Aptos" w:cs="Calibri"/>
          <w:kern w:val="0"/>
        </w:rPr>
      </w:pPr>
      <w:r w:rsidRPr="009A6906">
        <w:rPr>
          <w:rFonts w:ascii="Aptos" w:eastAsia="Aptos" w:hAnsi="Aptos" w:cs="Calibri"/>
          <w:kern w:val="0"/>
        </w:rPr>
        <w:t xml:space="preserve">Extract from the Hertfordshire’s Place &amp; Movement Design Guide. </w:t>
      </w:r>
    </w:p>
    <w:p w14:paraId="341F75EB" w14:textId="77777777" w:rsidR="009A6906" w:rsidRPr="009A6906" w:rsidRDefault="009A6906" w:rsidP="009A6906">
      <w:pPr>
        <w:spacing w:after="0" w:line="240" w:lineRule="auto"/>
        <w:rPr>
          <w:rFonts w:ascii="Aptos" w:eastAsia="Aptos" w:hAnsi="Aptos" w:cs="Calibri"/>
          <w:kern w:val="0"/>
        </w:rPr>
      </w:pPr>
    </w:p>
    <w:p w14:paraId="35FB766A" w14:textId="77777777" w:rsidR="009A6906" w:rsidRPr="009A6906" w:rsidRDefault="009A6906" w:rsidP="009A6906">
      <w:pPr>
        <w:spacing w:after="0" w:line="240" w:lineRule="auto"/>
        <w:rPr>
          <w:rFonts w:ascii="Aptos" w:eastAsia="Aptos" w:hAnsi="Aptos" w:cs="Calibri"/>
          <w:kern w:val="0"/>
        </w:rPr>
      </w:pPr>
      <w:r w:rsidRPr="009A6906">
        <w:rPr>
          <w:rFonts w:ascii="Aptos" w:eastAsia="Aptos" w:hAnsi="Aptos" w:cs="Calibri"/>
          <w:noProof/>
          <w:kern w:val="0"/>
          <w14:ligatures w14:val="none"/>
        </w:rPr>
        <w:lastRenderedPageBreak/>
        <w:drawing>
          <wp:inline distT="0" distB="0" distL="0" distR="0" wp14:anchorId="68105489" wp14:editId="5587F199">
            <wp:extent cx="3848100" cy="359092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848100" cy="3590925"/>
                    </a:xfrm>
                    <a:prstGeom prst="rect">
                      <a:avLst/>
                    </a:prstGeom>
                    <a:noFill/>
                    <a:ln>
                      <a:noFill/>
                    </a:ln>
                  </pic:spPr>
                </pic:pic>
              </a:graphicData>
            </a:graphic>
          </wp:inline>
        </w:drawing>
      </w:r>
    </w:p>
    <w:p w14:paraId="0AFA8346" w14:textId="77777777" w:rsidR="009A6906" w:rsidRPr="009A6906" w:rsidRDefault="009A6906" w:rsidP="009A6906">
      <w:pPr>
        <w:spacing w:after="0" w:line="240" w:lineRule="auto"/>
        <w:rPr>
          <w:rFonts w:ascii="Calibri" w:eastAsia="Aptos" w:hAnsi="Calibri" w:cs="Calibri"/>
          <w:kern w:val="0"/>
        </w:rPr>
      </w:pPr>
    </w:p>
    <w:p w14:paraId="478AC1D6" w14:textId="77777777" w:rsidR="009A6906" w:rsidRPr="009A6906" w:rsidRDefault="009A6906" w:rsidP="009A6906">
      <w:pPr>
        <w:spacing w:after="0" w:line="240" w:lineRule="auto"/>
        <w:rPr>
          <w:rFonts w:ascii="Aptos" w:eastAsia="Aptos" w:hAnsi="Aptos" w:cs="Calibri"/>
          <w:kern w:val="0"/>
        </w:rPr>
      </w:pPr>
      <w:r w:rsidRPr="009A6906">
        <w:rPr>
          <w:rFonts w:ascii="Aptos" w:eastAsia="Aptos" w:hAnsi="Aptos" w:cs="Calibri"/>
          <w:kern w:val="0"/>
        </w:rPr>
        <w:t xml:space="preserve">I trust this addresses our concerns but happy to discuss further. </w:t>
      </w:r>
    </w:p>
    <w:p w14:paraId="313B0B6E" w14:textId="77777777" w:rsidR="009A6906" w:rsidRPr="009A6906" w:rsidRDefault="009A6906" w:rsidP="009A6906">
      <w:pPr>
        <w:spacing w:after="0" w:line="240" w:lineRule="auto"/>
        <w:rPr>
          <w:rFonts w:ascii="Aptos" w:eastAsia="Aptos" w:hAnsi="Aptos" w:cs="Calibri"/>
          <w:kern w:val="0"/>
        </w:rPr>
      </w:pPr>
    </w:p>
    <w:p w14:paraId="413248E3" w14:textId="77777777" w:rsidR="009A6906" w:rsidRPr="009A6906" w:rsidRDefault="009A6906" w:rsidP="009A6906">
      <w:pPr>
        <w:spacing w:after="0" w:line="240" w:lineRule="auto"/>
        <w:rPr>
          <w:rFonts w:ascii="Calibri" w:eastAsia="Aptos" w:hAnsi="Calibri" w:cs="Calibri"/>
          <w:kern w:val="0"/>
        </w:rPr>
      </w:pPr>
      <w:r w:rsidRPr="009A6906">
        <w:rPr>
          <w:rFonts w:ascii="Calibri" w:eastAsia="Aptos" w:hAnsi="Calibri" w:cs="Calibri"/>
          <w:kern w:val="0"/>
        </w:rPr>
        <w:t>Regards</w:t>
      </w:r>
    </w:p>
    <w:p w14:paraId="412302B5" w14:textId="77777777" w:rsidR="009A6906" w:rsidRPr="009A6906" w:rsidRDefault="009A6906" w:rsidP="009A6906">
      <w:pPr>
        <w:spacing w:after="0" w:line="240" w:lineRule="auto"/>
        <w:rPr>
          <w:rFonts w:ascii="Calibri" w:eastAsia="Aptos" w:hAnsi="Calibri" w:cs="Calibri"/>
          <w:kern w:val="0"/>
        </w:rPr>
      </w:pPr>
    </w:p>
    <w:p w14:paraId="772BB636" w14:textId="77777777" w:rsidR="009A6906" w:rsidRPr="009A6906" w:rsidRDefault="009A6906" w:rsidP="009A6906">
      <w:pPr>
        <w:spacing w:after="0" w:line="240" w:lineRule="auto"/>
        <w:rPr>
          <w:rFonts w:ascii="Calibri" w:eastAsia="Aptos" w:hAnsi="Calibri" w:cs="Calibri"/>
          <w:kern w:val="0"/>
        </w:rPr>
      </w:pPr>
      <w:r w:rsidRPr="009A6906">
        <w:rPr>
          <w:rFonts w:ascii="Calibri" w:eastAsia="Aptos" w:hAnsi="Calibri" w:cs="Calibri"/>
          <w:kern w:val="0"/>
        </w:rPr>
        <w:t>Alister</w:t>
      </w:r>
    </w:p>
    <w:p w14:paraId="6FAD4AA5" w14:textId="77777777" w:rsidR="00463A96" w:rsidRDefault="00463A96"/>
    <w:sectPr w:rsidR="00463A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EF3C65"/>
    <w:multiLevelType w:val="hybridMultilevel"/>
    <w:tmpl w:val="71762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00679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906"/>
    <w:rsid w:val="001D6997"/>
    <w:rsid w:val="00463A96"/>
    <w:rsid w:val="004F69A7"/>
    <w:rsid w:val="009A6906"/>
    <w:rsid w:val="00A704FF"/>
    <w:rsid w:val="00C2280C"/>
    <w:rsid w:val="00D36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7220E"/>
  <w15:chartTrackingRefBased/>
  <w15:docId w15:val="{9CF2DDCD-03C9-4CC2-AB4D-3C92F293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69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69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69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69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69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6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6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6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6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9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69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69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69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69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6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6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6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6906"/>
    <w:rPr>
      <w:rFonts w:eastAsiaTheme="majorEastAsia" w:cstheme="majorBidi"/>
      <w:color w:val="272727" w:themeColor="text1" w:themeTint="D8"/>
    </w:rPr>
  </w:style>
  <w:style w:type="paragraph" w:styleId="Title">
    <w:name w:val="Title"/>
    <w:basedOn w:val="Normal"/>
    <w:next w:val="Normal"/>
    <w:link w:val="TitleChar"/>
    <w:uiPriority w:val="10"/>
    <w:qFormat/>
    <w:rsid w:val="009A6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6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6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6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6906"/>
    <w:pPr>
      <w:spacing w:before="160"/>
      <w:jc w:val="center"/>
    </w:pPr>
    <w:rPr>
      <w:i/>
      <w:iCs/>
      <w:color w:val="404040" w:themeColor="text1" w:themeTint="BF"/>
    </w:rPr>
  </w:style>
  <w:style w:type="character" w:customStyle="1" w:styleId="QuoteChar">
    <w:name w:val="Quote Char"/>
    <w:basedOn w:val="DefaultParagraphFont"/>
    <w:link w:val="Quote"/>
    <w:uiPriority w:val="29"/>
    <w:rsid w:val="009A6906"/>
    <w:rPr>
      <w:i/>
      <w:iCs/>
      <w:color w:val="404040" w:themeColor="text1" w:themeTint="BF"/>
    </w:rPr>
  </w:style>
  <w:style w:type="paragraph" w:styleId="ListParagraph">
    <w:name w:val="List Paragraph"/>
    <w:basedOn w:val="Normal"/>
    <w:uiPriority w:val="34"/>
    <w:qFormat/>
    <w:rsid w:val="009A6906"/>
    <w:pPr>
      <w:ind w:left="720"/>
      <w:contextualSpacing/>
    </w:pPr>
  </w:style>
  <w:style w:type="character" w:styleId="IntenseEmphasis">
    <w:name w:val="Intense Emphasis"/>
    <w:basedOn w:val="DefaultParagraphFont"/>
    <w:uiPriority w:val="21"/>
    <w:qFormat/>
    <w:rsid w:val="009A6906"/>
    <w:rPr>
      <w:i/>
      <w:iCs/>
      <w:color w:val="0F4761" w:themeColor="accent1" w:themeShade="BF"/>
    </w:rPr>
  </w:style>
  <w:style w:type="paragraph" w:styleId="IntenseQuote">
    <w:name w:val="Intense Quote"/>
    <w:basedOn w:val="Normal"/>
    <w:next w:val="Normal"/>
    <w:link w:val="IntenseQuoteChar"/>
    <w:uiPriority w:val="30"/>
    <w:qFormat/>
    <w:rsid w:val="009A69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6906"/>
    <w:rPr>
      <w:i/>
      <w:iCs/>
      <w:color w:val="0F4761" w:themeColor="accent1" w:themeShade="BF"/>
    </w:rPr>
  </w:style>
  <w:style w:type="character" w:styleId="IntenseReference">
    <w:name w:val="Intense Reference"/>
    <w:basedOn w:val="DefaultParagraphFont"/>
    <w:uiPriority w:val="32"/>
    <w:qFormat/>
    <w:rsid w:val="009A69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00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ster.Barclay@hertfordshire.gov.uk" TargetMode="External"/><Relationship Id="rId13" Type="http://schemas.openxmlformats.org/officeDocument/2006/relationships/image" Target="cid:image003.png@01DB9725.409C499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ylan.Keenan1@hertfordshire.gov.uk" TargetMode="External"/><Relationship Id="rId5" Type="http://schemas.openxmlformats.org/officeDocument/2006/relationships/styles" Target="styles.xml"/><Relationship Id="rId15" Type="http://schemas.openxmlformats.org/officeDocument/2006/relationships/image" Target="cid:image001.png@01DB9722.CDC19620" TargetMode="External"/><Relationship Id="rId10" Type="http://schemas.openxmlformats.org/officeDocument/2006/relationships/hyperlink" Target="mailto:Helen.McCormick@hertfordshire.gov.uk" TargetMode="External"/><Relationship Id="rId4" Type="http://schemas.openxmlformats.org/officeDocument/2006/relationships/numbering" Target="numbering.xml"/><Relationship Id="rId9" Type="http://schemas.openxmlformats.org/officeDocument/2006/relationships/hyperlink" Target="mailto:ecritchley@stalbans.anglican.org"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9BB00EE353EA44B9A4DA636DC6DBD9" ma:contentTypeVersion="18" ma:contentTypeDescription="Create a new document." ma:contentTypeScope="" ma:versionID="3d6bf104bf28ede679cddff55ca4bfcb">
  <xsd:schema xmlns:xsd="http://www.w3.org/2001/XMLSchema" xmlns:xs="http://www.w3.org/2001/XMLSchema" xmlns:p="http://schemas.microsoft.com/office/2006/metadata/properties" xmlns:ns2="f32a5ab2-c23f-4f63-8ef6-08a7ed5696f0" xmlns:ns3="f3a3f4af-9df9-4e1d-8c69-a33c6e733a58" targetNamespace="http://schemas.microsoft.com/office/2006/metadata/properties" ma:root="true" ma:fieldsID="c2041c4b508bd9304fcde725f51a5f80" ns2:_="" ns3:_="">
    <xsd:import namespace="f32a5ab2-c23f-4f63-8ef6-08a7ed5696f0"/>
    <xsd:import namespace="f3a3f4af-9df9-4e1d-8c69-a33c6e733a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a5ab2-c23f-4f63-8ef6-08a7ed5696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e3ca5f-0498-4fb9-8f73-f4904194c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3f4af-9df9-4e1d-8c69-a33c6e733a5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d411e86-ed25-4156-8ce4-853208e0deec}" ma:internalName="TaxCatchAll" ma:showField="CatchAllData" ma:web="f3a3f4af-9df9-4e1d-8c69-a33c6e733a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3a3f4af-9df9-4e1d-8c69-a33c6e733a58" xsi:nil="true"/>
    <lcf76f155ced4ddcb4097134ff3c332f xmlns="f32a5ab2-c23f-4f63-8ef6-08a7ed5696f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B7E0B9-1E98-4DF7-BC5C-355E19287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2a5ab2-c23f-4f63-8ef6-08a7ed5696f0"/>
    <ds:schemaRef ds:uri="f3a3f4af-9df9-4e1d-8c69-a33c6e733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836A84-F62F-44DA-804F-1374D0678134}">
  <ds:schemaRefs>
    <ds:schemaRef ds:uri="http://schemas.microsoft.com/office/2006/metadata/properties"/>
    <ds:schemaRef ds:uri="http://schemas.microsoft.com/office/infopath/2007/PartnerControls"/>
    <ds:schemaRef ds:uri="f3a3f4af-9df9-4e1d-8c69-a33c6e733a58"/>
    <ds:schemaRef ds:uri="f32a5ab2-c23f-4f63-8ef6-08a7ed5696f0"/>
  </ds:schemaRefs>
</ds:datastoreItem>
</file>

<file path=customXml/itemProps3.xml><?xml version="1.0" encoding="utf-8"?>
<ds:datastoreItem xmlns:ds="http://schemas.openxmlformats.org/officeDocument/2006/customXml" ds:itemID="{7657BC77-C9B9-49B9-BC19-A06B010511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527</Words>
  <Characters>3005</Characters>
  <Application>Microsoft Office Word</Application>
  <DocSecurity>0</DocSecurity>
  <Lines>25</Lines>
  <Paragraphs>7</Paragraphs>
  <ScaleCrop>false</ScaleCrop>
  <Company>Diocese of St Albans</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Mayra Shaw</dc:creator>
  <cp:keywords/>
  <dc:description/>
  <cp:lastModifiedBy>louise collins</cp:lastModifiedBy>
  <cp:revision>2</cp:revision>
  <dcterms:created xsi:type="dcterms:W3CDTF">2025-11-15T13:29:00Z</dcterms:created>
  <dcterms:modified xsi:type="dcterms:W3CDTF">2025-11-15T13:29:00Z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0x010100FB9BB00EE353EA44B9A4DA636DC6DBD9</vt:lpwstr>
  </property>
</Properties>
</file>