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6C8F" w14:textId="62F3B03C" w:rsidR="00DA3AF6" w:rsidRDefault="00DA3AF6">
      <w:pPr>
        <w:rPr>
          <w:rFonts w:ascii="Calibri" w:hAnsi="Calibri" w:cs="Calibri"/>
        </w:rPr>
      </w:pPr>
    </w:p>
    <w:p w14:paraId="6999A110" w14:textId="7AE95995" w:rsidR="00DA3AF6" w:rsidRPr="00DA3AF6" w:rsidRDefault="00DA3AF6" w:rsidP="00DA3AF6">
      <w:pPr>
        <w:jc w:val="center"/>
        <w:rPr>
          <w:rFonts w:ascii="Lucida Handwriting" w:hAnsi="Lucida Handwriting" w:cs="Calibri"/>
          <w:b/>
          <w:bCs/>
          <w:color w:val="EE0000"/>
          <w:sz w:val="28"/>
          <w:szCs w:val="28"/>
        </w:rPr>
      </w:pPr>
      <w:r w:rsidRPr="00DA3AF6">
        <w:rPr>
          <w:rFonts w:ascii="Lucida Handwriting" w:eastAsia="Calibri" w:hAnsi="Lucida Handwriting" w:cs="Times New Roman"/>
          <w:b/>
          <w:bCs/>
          <w:noProof/>
          <w:color w:val="EE0000"/>
          <w:kern w:val="0"/>
          <w:sz w:val="28"/>
          <w:szCs w:val="28"/>
          <w14:ligatures w14:val="none"/>
        </w:rPr>
        <w:drawing>
          <wp:anchor distT="0" distB="0" distL="114300" distR="114300" simplePos="0" relativeHeight="251663360" behindDoc="0" locked="0" layoutInCell="1" allowOverlap="1" wp14:anchorId="651EA954" wp14:editId="18169922">
            <wp:simplePos x="0" y="0"/>
            <wp:positionH relativeFrom="margin">
              <wp:align>left</wp:align>
            </wp:positionH>
            <wp:positionV relativeFrom="paragraph">
              <wp:posOffset>9525</wp:posOffset>
            </wp:positionV>
            <wp:extent cx="1095375" cy="1357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96648" cy="1359629"/>
                    </a:xfrm>
                    <a:prstGeom prst="rect">
                      <a:avLst/>
                    </a:prstGeom>
                  </pic:spPr>
                </pic:pic>
              </a:graphicData>
            </a:graphic>
            <wp14:sizeRelH relativeFrom="margin">
              <wp14:pctWidth>0</wp14:pctWidth>
            </wp14:sizeRelH>
            <wp14:sizeRelV relativeFrom="margin">
              <wp14:pctHeight>0</wp14:pctHeight>
            </wp14:sizeRelV>
          </wp:anchor>
        </w:drawing>
      </w:r>
      <w:r w:rsidRPr="00DA3AF6">
        <w:rPr>
          <w:rFonts w:ascii="Lucida Handwriting" w:hAnsi="Lucida Handwriting" w:cs="Calibri"/>
          <w:b/>
          <w:bCs/>
          <w:color w:val="EE0000"/>
          <w:sz w:val="28"/>
          <w:szCs w:val="28"/>
        </w:rPr>
        <w:t>GOSPEL  GOSSIP</w:t>
      </w:r>
    </w:p>
    <w:p w14:paraId="45C4C74B" w14:textId="77777777" w:rsidR="00DA3AF6" w:rsidRPr="00DA3AF6" w:rsidRDefault="00DA3AF6" w:rsidP="00DA3AF6">
      <w:pPr>
        <w:jc w:val="center"/>
        <w:rPr>
          <w:rFonts w:ascii="Calibri" w:hAnsi="Calibri" w:cs="Calibri"/>
        </w:rPr>
      </w:pPr>
    </w:p>
    <w:p w14:paraId="291E51FA" w14:textId="77777777" w:rsidR="00DA3AF6" w:rsidRPr="00DA3AF6" w:rsidRDefault="00DA3AF6" w:rsidP="00DA3AF6">
      <w:pPr>
        <w:jc w:val="center"/>
        <w:rPr>
          <w:rFonts w:ascii="Calibri" w:hAnsi="Calibri" w:cs="Calibri"/>
          <w:b/>
          <w:bCs/>
          <w:color w:val="FFC000" w:themeColor="accent4"/>
        </w:rPr>
      </w:pPr>
      <w:r w:rsidRPr="00DA3AF6">
        <w:rPr>
          <w:rFonts w:ascii="Calibri" w:hAnsi="Calibri" w:cs="Calibri"/>
          <w:b/>
          <w:bCs/>
          <w:color w:val="FFC000" w:themeColor="accent4"/>
        </w:rPr>
        <w:t>‘Then Joseph got up, took the child and his mother</w:t>
      </w:r>
    </w:p>
    <w:p w14:paraId="0B3BB379" w14:textId="77777777" w:rsidR="00DA3AF6" w:rsidRPr="00DA3AF6" w:rsidRDefault="00DA3AF6" w:rsidP="00DA3AF6">
      <w:pPr>
        <w:jc w:val="center"/>
        <w:rPr>
          <w:rFonts w:ascii="Calibri" w:hAnsi="Calibri" w:cs="Calibri"/>
          <w:b/>
          <w:bCs/>
          <w:color w:val="FFC000" w:themeColor="accent4"/>
        </w:rPr>
      </w:pPr>
      <w:r w:rsidRPr="00DA3AF6">
        <w:rPr>
          <w:rFonts w:ascii="Calibri" w:hAnsi="Calibri" w:cs="Calibri"/>
          <w:b/>
          <w:bCs/>
          <w:color w:val="FFC000" w:themeColor="accent4"/>
        </w:rPr>
        <w:t>and went to the land of Israel.’</w:t>
      </w:r>
    </w:p>
    <w:p w14:paraId="0C60DFA8" w14:textId="77777777" w:rsidR="00DA3AF6" w:rsidRPr="00DA3AF6" w:rsidRDefault="00DA3AF6" w:rsidP="00DA3AF6">
      <w:pPr>
        <w:jc w:val="center"/>
        <w:rPr>
          <w:rFonts w:ascii="Calibri" w:hAnsi="Calibri" w:cs="Calibri"/>
        </w:rPr>
      </w:pPr>
    </w:p>
    <w:p w14:paraId="7B70FA6F" w14:textId="77777777" w:rsidR="00DA3AF6" w:rsidRPr="00DA3AF6" w:rsidRDefault="00DA3AF6" w:rsidP="00DA3AF6">
      <w:pPr>
        <w:jc w:val="center"/>
        <w:rPr>
          <w:rFonts w:ascii="Calibri" w:hAnsi="Calibri" w:cs="Calibri"/>
          <w:b/>
          <w:bCs/>
          <w:color w:val="0070C0"/>
        </w:rPr>
      </w:pPr>
      <w:r w:rsidRPr="00DA3AF6">
        <w:rPr>
          <w:rFonts w:ascii="Calibri" w:hAnsi="Calibri" w:cs="Calibri"/>
          <w:b/>
          <w:bCs/>
          <w:color w:val="0070C0"/>
        </w:rPr>
        <w:t>St Matthew 2. 13-23</w:t>
      </w:r>
    </w:p>
    <w:p w14:paraId="38445C53" w14:textId="77777777" w:rsidR="00DA3AF6" w:rsidRPr="00DA3AF6" w:rsidRDefault="00DA3AF6" w:rsidP="00DA3AF6">
      <w:pPr>
        <w:jc w:val="center"/>
        <w:rPr>
          <w:rFonts w:ascii="Calibri" w:hAnsi="Calibri" w:cs="Calibri"/>
        </w:rPr>
      </w:pPr>
    </w:p>
    <w:p w14:paraId="3196BA7D" w14:textId="47BF4150" w:rsidR="00DA3AF6" w:rsidRPr="00DA3AF6" w:rsidRDefault="00DA3AF6" w:rsidP="00DA3AF6">
      <w:pPr>
        <w:jc w:val="center"/>
        <w:rPr>
          <w:rFonts w:ascii="Calibri" w:hAnsi="Calibri" w:cs="Calibri"/>
          <w:b/>
          <w:bCs/>
          <w:color w:val="538135" w:themeColor="accent6" w:themeShade="BF"/>
        </w:rPr>
      </w:pPr>
      <w:r w:rsidRPr="00DA3AF6">
        <w:rPr>
          <w:rFonts w:ascii="Calibri" w:hAnsi="Calibri" w:cs="Calibri"/>
          <w:b/>
          <w:bCs/>
          <w:color w:val="538135" w:themeColor="accent6" w:themeShade="BF"/>
        </w:rPr>
        <w:t>Sunday 28 December</w:t>
      </w:r>
    </w:p>
    <w:p w14:paraId="7E7D1B2F" w14:textId="77777777" w:rsidR="00DA3AF6" w:rsidRPr="00DA3AF6" w:rsidRDefault="00DA3AF6" w:rsidP="00DA3AF6">
      <w:pPr>
        <w:rPr>
          <w:rFonts w:ascii="Calibri" w:hAnsi="Calibri" w:cs="Calibri"/>
          <w:sz w:val="16"/>
          <w:szCs w:val="16"/>
        </w:rPr>
      </w:pPr>
    </w:p>
    <w:p w14:paraId="2088C8BF" w14:textId="66F6852F" w:rsidR="00DA3AF6" w:rsidRPr="00DA3AF6" w:rsidRDefault="00DA3AF6" w:rsidP="00DA3AF6">
      <w:pPr>
        <w:rPr>
          <w:rFonts w:ascii="Calibri" w:hAnsi="Calibri" w:cs="Calibri"/>
        </w:rPr>
      </w:pPr>
      <w:r w:rsidRPr="00DA3AF6">
        <w:rPr>
          <w:rFonts w:ascii="Calibri" w:hAnsi="Calibri" w:cs="Calibri"/>
        </w:rPr>
        <w:t xml:space="preserve">By now, although it’s only the </w:t>
      </w:r>
      <w:r>
        <w:rPr>
          <w:rFonts w:ascii="Calibri" w:hAnsi="Calibri" w:cs="Calibri"/>
        </w:rPr>
        <w:t>4</w:t>
      </w:r>
      <w:r w:rsidRPr="00DA3AF6">
        <w:rPr>
          <w:rFonts w:ascii="Calibri" w:hAnsi="Calibri" w:cs="Calibri"/>
        </w:rPr>
        <w:t>th day Of Christmas, most people have either returned to work after a few days’ break or are preparing to do so.  Christmas Day and Boxing Day are two rare, consecutive Bank Holidays which enable most people in work to be able spend tie with friends and family.  The roads will have been busy as today’s scattered families converge on some relative or other whom they may not have seen for some time.  And, God willing, much joy was in both the making and receiving of such visits.</w:t>
      </w:r>
    </w:p>
    <w:p w14:paraId="3A8A05CD" w14:textId="77777777" w:rsidR="00DA3AF6" w:rsidRPr="00DA3AF6" w:rsidRDefault="00DA3AF6" w:rsidP="00DA3AF6">
      <w:pPr>
        <w:rPr>
          <w:rFonts w:ascii="Calibri" w:hAnsi="Calibri" w:cs="Calibri"/>
          <w:sz w:val="16"/>
          <w:szCs w:val="16"/>
        </w:rPr>
      </w:pPr>
    </w:p>
    <w:p w14:paraId="5C0D6F13" w14:textId="77777777" w:rsidR="00DA3AF6" w:rsidRPr="00DA3AF6" w:rsidRDefault="00DA3AF6" w:rsidP="00DA3AF6">
      <w:pPr>
        <w:rPr>
          <w:rFonts w:ascii="Calibri" w:hAnsi="Calibri" w:cs="Calibri"/>
        </w:rPr>
      </w:pPr>
      <w:r w:rsidRPr="00DA3AF6">
        <w:rPr>
          <w:rFonts w:ascii="Calibri" w:hAnsi="Calibri" w:cs="Calibri"/>
        </w:rPr>
        <w:t>The first Sunday after Christmas is Holy Family Sunday.  We are reminded that there was life after the birth narratives; Jesus was born, and not just born, born into a human family.  His Father had entrusted his Son’s birth to the Virgin Mary, and provided Mary with a supportive and caring husband in Joseph, who took an active part in Jesus’ childhood.  In today’s gospel reading, we learn how Joseph, at God’s bidding, took great protective care of Mary and Jesus at the murder Herod of all children under two – the Holy Innocents, whose Feat Day is the 28 December.</w:t>
      </w:r>
    </w:p>
    <w:p w14:paraId="0A6B116F" w14:textId="77777777" w:rsidR="00DA3AF6" w:rsidRPr="00DA3AF6" w:rsidRDefault="00DA3AF6" w:rsidP="00DA3AF6">
      <w:pPr>
        <w:rPr>
          <w:rFonts w:ascii="Calibri" w:hAnsi="Calibri" w:cs="Calibri"/>
          <w:sz w:val="16"/>
          <w:szCs w:val="16"/>
        </w:rPr>
      </w:pPr>
    </w:p>
    <w:p w14:paraId="48888785" w14:textId="05130B56" w:rsidR="00DA3AF6" w:rsidRPr="00DA3AF6" w:rsidRDefault="00DA3AF6" w:rsidP="00DA3AF6">
      <w:pPr>
        <w:pStyle w:val="ListParagraph"/>
        <w:numPr>
          <w:ilvl w:val="0"/>
          <w:numId w:val="19"/>
        </w:numPr>
        <w:rPr>
          <w:rFonts w:ascii="Calibri" w:hAnsi="Calibri" w:cs="Calibri"/>
        </w:rPr>
      </w:pPr>
      <w:r w:rsidRPr="00DA3AF6">
        <w:rPr>
          <w:rFonts w:ascii="Calibri" w:hAnsi="Calibri" w:cs="Calibri"/>
        </w:rPr>
        <w:t>Why is important that Jesus was born into a human family and just didn’t appear as an adult?</w:t>
      </w:r>
    </w:p>
    <w:p w14:paraId="38C3DBFF" w14:textId="43262161" w:rsidR="00DA3AF6" w:rsidRPr="00DA3AF6" w:rsidRDefault="00DA3AF6" w:rsidP="00DA3AF6">
      <w:pPr>
        <w:pStyle w:val="ListParagraph"/>
        <w:numPr>
          <w:ilvl w:val="0"/>
          <w:numId w:val="19"/>
        </w:numPr>
        <w:rPr>
          <w:rFonts w:ascii="Calibri" w:hAnsi="Calibri" w:cs="Calibri"/>
        </w:rPr>
      </w:pPr>
      <w:r w:rsidRPr="00DA3AF6">
        <w:rPr>
          <w:rFonts w:ascii="Calibri" w:hAnsi="Calibri" w:cs="Calibri"/>
        </w:rPr>
        <w:t>What sort of life would you expect the Son of God to live?</w:t>
      </w:r>
    </w:p>
    <w:p w14:paraId="4CDBA7F1" w14:textId="284B41DA" w:rsidR="00DA3AF6" w:rsidRPr="00DA3AF6" w:rsidRDefault="00DA3AF6" w:rsidP="00DA3AF6">
      <w:pPr>
        <w:pStyle w:val="ListParagraph"/>
        <w:numPr>
          <w:ilvl w:val="0"/>
          <w:numId w:val="19"/>
        </w:numPr>
        <w:rPr>
          <w:rFonts w:ascii="Calibri" w:hAnsi="Calibri" w:cs="Calibri"/>
        </w:rPr>
      </w:pPr>
      <w:r w:rsidRPr="00DA3AF6">
        <w:rPr>
          <w:rFonts w:ascii="Calibri" w:hAnsi="Calibri" w:cs="Calibri"/>
        </w:rPr>
        <w:t>What does it mean to you that God could be vulnerable?</w:t>
      </w:r>
    </w:p>
    <w:p w14:paraId="21C6AE61" w14:textId="3C2313C0" w:rsidR="00DA3AF6" w:rsidRPr="00DA3AF6" w:rsidRDefault="00DA3AF6" w:rsidP="00DA3AF6">
      <w:pPr>
        <w:pStyle w:val="ListParagraph"/>
        <w:numPr>
          <w:ilvl w:val="0"/>
          <w:numId w:val="19"/>
        </w:numPr>
        <w:rPr>
          <w:rFonts w:ascii="Calibri" w:hAnsi="Calibri" w:cs="Calibri"/>
        </w:rPr>
      </w:pPr>
      <w:r w:rsidRPr="00DA3AF6">
        <w:rPr>
          <w:rFonts w:ascii="Calibri" w:hAnsi="Calibri" w:cs="Calibri"/>
        </w:rPr>
        <w:t>Is there any significance to the Holy Family today?</w:t>
      </w:r>
    </w:p>
    <w:p w14:paraId="5E1C934E" w14:textId="1A06A6CB" w:rsidR="00DA3AF6" w:rsidRPr="00DA3AF6" w:rsidRDefault="00DA3AF6" w:rsidP="00DA3AF6">
      <w:pPr>
        <w:pStyle w:val="ListParagraph"/>
        <w:numPr>
          <w:ilvl w:val="0"/>
          <w:numId w:val="19"/>
        </w:numPr>
        <w:rPr>
          <w:rFonts w:ascii="Calibri" w:hAnsi="Calibri" w:cs="Calibri"/>
        </w:rPr>
      </w:pPr>
      <w:r w:rsidRPr="00DA3AF6">
        <w:rPr>
          <w:rFonts w:ascii="Calibri" w:hAnsi="Calibri" w:cs="Calibri"/>
        </w:rPr>
        <w:t>Would you describe your family as ‘holy’?</w:t>
      </w:r>
    </w:p>
    <w:p w14:paraId="094C0FE6" w14:textId="77777777" w:rsidR="00DA3AF6" w:rsidRPr="00DA3AF6" w:rsidRDefault="00DA3AF6" w:rsidP="00DA3AF6">
      <w:pPr>
        <w:rPr>
          <w:rFonts w:ascii="Calibri" w:hAnsi="Calibri" w:cs="Calibri"/>
          <w:sz w:val="16"/>
          <w:szCs w:val="16"/>
        </w:rPr>
      </w:pPr>
    </w:p>
    <w:p w14:paraId="460AA7FF" w14:textId="77777777" w:rsidR="00DA3AF6" w:rsidRPr="00DA3AF6" w:rsidRDefault="00DA3AF6" w:rsidP="00DA3AF6">
      <w:pPr>
        <w:rPr>
          <w:rFonts w:ascii="Calibri" w:hAnsi="Calibri" w:cs="Calibri"/>
        </w:rPr>
      </w:pPr>
      <w:r w:rsidRPr="00DA3AF6">
        <w:rPr>
          <w:rFonts w:ascii="Calibri" w:hAnsi="Calibri" w:cs="Calibri"/>
        </w:rPr>
        <w:t>The concept of ‘family’ is very different today than it was a generation or two.  There are several other models to the ‘traditional’ nuclear family:  Mum, Dad and 2.4 children.  Children may be raised by a single parent.  Children may have parents of the same gender.  Children may be raised by parents of different races or cultures.  This would all suggest that the concept of the ‘Holy Family’ is not one which can be universally held up as the epitome of human society and its life.</w:t>
      </w:r>
    </w:p>
    <w:p w14:paraId="21DBB961" w14:textId="77777777" w:rsidR="00DA3AF6" w:rsidRPr="00DA3AF6" w:rsidRDefault="00DA3AF6" w:rsidP="00DA3AF6">
      <w:pPr>
        <w:rPr>
          <w:rFonts w:ascii="Calibri" w:hAnsi="Calibri" w:cs="Calibri"/>
          <w:sz w:val="16"/>
          <w:szCs w:val="16"/>
        </w:rPr>
      </w:pPr>
    </w:p>
    <w:p w14:paraId="05638C9E" w14:textId="77777777" w:rsidR="00DA3AF6" w:rsidRPr="00DA3AF6" w:rsidRDefault="00DA3AF6" w:rsidP="00DA3AF6">
      <w:pPr>
        <w:rPr>
          <w:rFonts w:ascii="Calibri" w:hAnsi="Calibri" w:cs="Calibri"/>
        </w:rPr>
      </w:pPr>
      <w:r w:rsidRPr="00DA3AF6">
        <w:rPr>
          <w:rFonts w:ascii="Calibri" w:hAnsi="Calibri" w:cs="Calibri"/>
        </w:rPr>
        <w:t xml:space="preserve">What is common to all ideals of family is that they are united by bonds of self-sacrificing love.  Parent may, and too often do, go without so that their children may have </w:t>
      </w:r>
      <w:proofErr w:type="spellStart"/>
      <w:r w:rsidRPr="00DA3AF6">
        <w:rPr>
          <w:rFonts w:ascii="Calibri" w:hAnsi="Calibri" w:cs="Calibri"/>
        </w:rPr>
        <w:t>some thing</w:t>
      </w:r>
      <w:proofErr w:type="spellEnd"/>
      <w:r w:rsidRPr="00DA3AF6">
        <w:rPr>
          <w:rFonts w:ascii="Calibri" w:hAnsi="Calibri" w:cs="Calibri"/>
        </w:rPr>
        <w:t xml:space="preserve">, be it a luxury or a staple of life.  These bonds of love act as a cocoon protecting, comforting and enfolding that family’s members.  Not all families are like this.  We may think of dysfunctional ones, or ones in which neglect and abuse of so many horrific kinds are taken for granted by the perpetrators as well as the victims.  The birth of Jesus heralded the birth of hope; the Holy Family shows the growing realisation of that hope </w:t>
      </w:r>
      <w:proofErr w:type="gramStart"/>
      <w:r w:rsidRPr="00DA3AF6">
        <w:rPr>
          <w:rFonts w:ascii="Calibri" w:hAnsi="Calibri" w:cs="Calibri"/>
        </w:rPr>
        <w:t>in the midst of</w:t>
      </w:r>
      <w:proofErr w:type="gramEnd"/>
      <w:r w:rsidRPr="00DA3AF6">
        <w:rPr>
          <w:rFonts w:ascii="Calibri" w:hAnsi="Calibri" w:cs="Calibri"/>
        </w:rPr>
        <w:t xml:space="preserve"> </w:t>
      </w:r>
      <w:proofErr w:type="spellStart"/>
      <w:proofErr w:type="gramStart"/>
      <w:r w:rsidRPr="00DA3AF6">
        <w:rPr>
          <w:rFonts w:ascii="Calibri" w:hAnsi="Calibri" w:cs="Calibri"/>
        </w:rPr>
        <w:t>a</w:t>
      </w:r>
      <w:proofErr w:type="spellEnd"/>
      <w:proofErr w:type="gramEnd"/>
      <w:r w:rsidRPr="00DA3AF6">
        <w:rPr>
          <w:rFonts w:ascii="Calibri" w:hAnsi="Calibri" w:cs="Calibri"/>
        </w:rPr>
        <w:t xml:space="preserve"> awful context – the murder of children.</w:t>
      </w:r>
    </w:p>
    <w:p w14:paraId="57163CB9" w14:textId="77777777" w:rsidR="00DA3AF6" w:rsidRPr="00DA3AF6" w:rsidRDefault="00DA3AF6" w:rsidP="00DA3AF6">
      <w:pPr>
        <w:rPr>
          <w:rFonts w:ascii="Calibri" w:hAnsi="Calibri" w:cs="Calibri"/>
          <w:sz w:val="16"/>
          <w:szCs w:val="16"/>
        </w:rPr>
      </w:pPr>
    </w:p>
    <w:p w14:paraId="0B246F4F" w14:textId="0D9D414B" w:rsidR="00DA3AF6" w:rsidRPr="00DA3AF6" w:rsidRDefault="00DA3AF6" w:rsidP="00DA3AF6">
      <w:pPr>
        <w:pStyle w:val="ListParagraph"/>
        <w:numPr>
          <w:ilvl w:val="0"/>
          <w:numId w:val="21"/>
        </w:numPr>
        <w:rPr>
          <w:rFonts w:ascii="Calibri" w:hAnsi="Calibri" w:cs="Calibri"/>
        </w:rPr>
      </w:pPr>
      <w:r w:rsidRPr="00DA3AF6">
        <w:rPr>
          <w:rFonts w:ascii="Calibri" w:hAnsi="Calibri" w:cs="Calibri"/>
        </w:rPr>
        <w:t>Do you think the ‘Holy Family’ to be as ‘twee’ as robins on a Christmas card?</w:t>
      </w:r>
    </w:p>
    <w:p w14:paraId="0FCEE4F9" w14:textId="121C2177" w:rsidR="00DA3AF6" w:rsidRPr="00DA3AF6" w:rsidRDefault="00DA3AF6" w:rsidP="00DA3AF6">
      <w:pPr>
        <w:pStyle w:val="ListParagraph"/>
        <w:numPr>
          <w:ilvl w:val="0"/>
          <w:numId w:val="21"/>
        </w:numPr>
        <w:rPr>
          <w:rFonts w:ascii="Calibri" w:hAnsi="Calibri" w:cs="Calibri"/>
        </w:rPr>
      </w:pPr>
      <w:r w:rsidRPr="00DA3AF6">
        <w:rPr>
          <w:rFonts w:ascii="Calibri" w:hAnsi="Calibri" w:cs="Calibri"/>
        </w:rPr>
        <w:t>Is the Holy Family a viable or useful image?</w:t>
      </w:r>
    </w:p>
    <w:p w14:paraId="0F32CB93" w14:textId="7345D5F4" w:rsidR="00DA3AF6" w:rsidRPr="00DA3AF6" w:rsidRDefault="00DA3AF6" w:rsidP="00DA3AF6">
      <w:pPr>
        <w:pStyle w:val="ListParagraph"/>
        <w:numPr>
          <w:ilvl w:val="0"/>
          <w:numId w:val="21"/>
        </w:numPr>
        <w:rPr>
          <w:rFonts w:ascii="Calibri" w:hAnsi="Calibri" w:cs="Calibri"/>
        </w:rPr>
      </w:pPr>
      <w:r w:rsidRPr="00DA3AF6">
        <w:rPr>
          <w:rFonts w:ascii="Calibri" w:hAnsi="Calibri" w:cs="Calibri"/>
        </w:rPr>
        <w:t>Could you describe your family – of whatever it comprises – as ‘holy’?</w:t>
      </w:r>
    </w:p>
    <w:p w14:paraId="2AB872D6" w14:textId="75EEB166" w:rsidR="00DA3AF6" w:rsidRPr="00DA3AF6" w:rsidRDefault="00DA3AF6" w:rsidP="00DA3AF6">
      <w:pPr>
        <w:pStyle w:val="ListParagraph"/>
        <w:numPr>
          <w:ilvl w:val="0"/>
          <w:numId w:val="21"/>
        </w:numPr>
        <w:rPr>
          <w:rFonts w:ascii="Calibri" w:hAnsi="Calibri" w:cs="Calibri"/>
        </w:rPr>
      </w:pPr>
      <w:r w:rsidRPr="00DA3AF6">
        <w:rPr>
          <w:rFonts w:ascii="Calibri" w:hAnsi="Calibri" w:cs="Calibri"/>
        </w:rPr>
        <w:t>In what way should the Church be ‘family’?</w:t>
      </w:r>
    </w:p>
    <w:p w14:paraId="011A4A92" w14:textId="1B81C379" w:rsidR="00DA3AF6" w:rsidRPr="00DA3AF6" w:rsidRDefault="00DA3AF6" w:rsidP="00DA3AF6">
      <w:pPr>
        <w:pStyle w:val="ListParagraph"/>
        <w:numPr>
          <w:ilvl w:val="0"/>
          <w:numId w:val="21"/>
        </w:numPr>
        <w:rPr>
          <w:rFonts w:ascii="Calibri" w:hAnsi="Calibri" w:cs="Calibri"/>
        </w:rPr>
      </w:pPr>
      <w:r w:rsidRPr="00DA3AF6">
        <w:rPr>
          <w:rFonts w:ascii="Calibri" w:hAnsi="Calibri" w:cs="Calibri"/>
        </w:rPr>
        <w:t>What can you do in 2020 to further the enfolding of others in love?</w:t>
      </w:r>
    </w:p>
    <w:p w14:paraId="68AB79CF" w14:textId="77777777" w:rsidR="00DA3AF6" w:rsidRPr="00DA3AF6" w:rsidRDefault="00DA3AF6" w:rsidP="00DA3AF6">
      <w:pPr>
        <w:rPr>
          <w:rFonts w:ascii="Calibri" w:hAnsi="Calibri" w:cs="Calibri"/>
          <w:sz w:val="16"/>
          <w:szCs w:val="16"/>
        </w:rPr>
      </w:pPr>
    </w:p>
    <w:p w14:paraId="570E2C27" w14:textId="323E486F" w:rsidR="00DA3AF6" w:rsidRDefault="00DA3AF6" w:rsidP="00DA3AF6">
      <w:pPr>
        <w:rPr>
          <w:rFonts w:ascii="Calibri" w:hAnsi="Calibri" w:cs="Calibri"/>
        </w:rPr>
      </w:pPr>
      <w:r w:rsidRPr="00DA3AF6">
        <w:rPr>
          <w:rFonts w:ascii="Calibri" w:hAnsi="Calibri" w:cs="Calibri"/>
        </w:rPr>
        <w:t>There is a carol, ‘Love came down at Christmas’.  The birth of Christ is the ultimate and complete sign of God’s love for us.  In Christ, we are all enfolded in God’s love and experience all its blessings.  Love is one of those things which like its creator, God, is infinite – it doesn’t need to be rationed or guarded.  Yet too often we misuse love as a weapon and use it to justify some many wrong things, as did Herod’s love of power which led the slaughter of the Holy Innocents.  As 202</w:t>
      </w:r>
      <w:r>
        <w:rPr>
          <w:rFonts w:ascii="Calibri" w:hAnsi="Calibri" w:cs="Calibri"/>
        </w:rPr>
        <w:t>5</w:t>
      </w:r>
      <w:r w:rsidRPr="00DA3AF6">
        <w:rPr>
          <w:rFonts w:ascii="Calibri" w:hAnsi="Calibri" w:cs="Calibri"/>
        </w:rPr>
        <w:t xml:space="preserve"> draws </w:t>
      </w:r>
      <w:r>
        <w:rPr>
          <w:rFonts w:ascii="Calibri" w:hAnsi="Calibri" w:cs="Calibri"/>
        </w:rPr>
        <w:t xml:space="preserve">to a </w:t>
      </w:r>
      <w:r w:rsidRPr="00DA3AF6">
        <w:rPr>
          <w:rFonts w:ascii="Calibri" w:hAnsi="Calibri" w:cs="Calibri"/>
        </w:rPr>
        <w:t>close, consider what part love plays in your life, and how it may be extended to even more of those people and situations in which you have influence, that relationships may be characterised by the Holy Family.</w:t>
      </w:r>
    </w:p>
    <w:sectPr w:rsidR="00DA3AF6" w:rsidSect="004F1D31">
      <w:pgSz w:w="11906" w:h="16838"/>
      <w:pgMar w:top="567"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5CC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3541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A28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082E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288B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8156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7010F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B57E41"/>
    <w:multiLevelType w:val="hybridMultilevel"/>
    <w:tmpl w:val="BA86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D51F4"/>
    <w:multiLevelType w:val="hybridMultilevel"/>
    <w:tmpl w:val="ABAEA870"/>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3E58"/>
    <w:multiLevelType w:val="hybridMultilevel"/>
    <w:tmpl w:val="FDD2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D79D0"/>
    <w:multiLevelType w:val="hybridMultilevel"/>
    <w:tmpl w:val="DC006582"/>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83E35"/>
    <w:multiLevelType w:val="hybridMultilevel"/>
    <w:tmpl w:val="5484D1CC"/>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18C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8E74DB"/>
    <w:multiLevelType w:val="hybridMultilevel"/>
    <w:tmpl w:val="75AA8CA0"/>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31C27"/>
    <w:multiLevelType w:val="hybridMultilevel"/>
    <w:tmpl w:val="612AFC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C057993"/>
    <w:multiLevelType w:val="hybridMultilevel"/>
    <w:tmpl w:val="BDA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C758A"/>
    <w:multiLevelType w:val="hybridMultilevel"/>
    <w:tmpl w:val="DDF488B6"/>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40223"/>
    <w:multiLevelType w:val="hybridMultilevel"/>
    <w:tmpl w:val="50A8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F4040"/>
    <w:multiLevelType w:val="hybridMultilevel"/>
    <w:tmpl w:val="2CAA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804D9"/>
    <w:multiLevelType w:val="hybridMultilevel"/>
    <w:tmpl w:val="6568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7301D"/>
    <w:multiLevelType w:val="hybridMultilevel"/>
    <w:tmpl w:val="F7B6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3295E"/>
    <w:multiLevelType w:val="hybridMultilevel"/>
    <w:tmpl w:val="6974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17E5A"/>
    <w:multiLevelType w:val="hybridMultilevel"/>
    <w:tmpl w:val="2CD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D511E"/>
    <w:multiLevelType w:val="hybridMultilevel"/>
    <w:tmpl w:val="3EBC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417D4"/>
    <w:multiLevelType w:val="hybridMultilevel"/>
    <w:tmpl w:val="A4C6CA78"/>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67A64"/>
    <w:multiLevelType w:val="hybridMultilevel"/>
    <w:tmpl w:val="1CFE9D3E"/>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231E1"/>
    <w:multiLevelType w:val="hybridMultilevel"/>
    <w:tmpl w:val="A49A16E0"/>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D442F"/>
    <w:multiLevelType w:val="hybridMultilevel"/>
    <w:tmpl w:val="FB4C5680"/>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26337"/>
    <w:multiLevelType w:val="hybridMultilevel"/>
    <w:tmpl w:val="245A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31D2C"/>
    <w:multiLevelType w:val="hybridMultilevel"/>
    <w:tmpl w:val="9FF4BFD4"/>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B2A4E"/>
    <w:multiLevelType w:val="hybridMultilevel"/>
    <w:tmpl w:val="67A8F0EC"/>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E6B3A"/>
    <w:multiLevelType w:val="hybridMultilevel"/>
    <w:tmpl w:val="9FB44E42"/>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3AE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7B5121E"/>
    <w:multiLevelType w:val="hybridMultilevel"/>
    <w:tmpl w:val="FCD4D676"/>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73226"/>
    <w:multiLevelType w:val="hybridMultilevel"/>
    <w:tmpl w:val="16D2FB2C"/>
    <w:lvl w:ilvl="0" w:tplc="8FFEA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50C9C"/>
    <w:multiLevelType w:val="hybridMultilevel"/>
    <w:tmpl w:val="D93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B7E0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2577FF0"/>
    <w:multiLevelType w:val="hybridMultilevel"/>
    <w:tmpl w:val="F65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A0068"/>
    <w:multiLevelType w:val="hybridMultilevel"/>
    <w:tmpl w:val="649E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B6E32"/>
    <w:multiLevelType w:val="hybridMultilevel"/>
    <w:tmpl w:val="6A50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326AB"/>
    <w:multiLevelType w:val="hybridMultilevel"/>
    <w:tmpl w:val="72DE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31B5E"/>
    <w:multiLevelType w:val="hybridMultilevel"/>
    <w:tmpl w:val="305C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37E89"/>
    <w:multiLevelType w:val="hybridMultilevel"/>
    <w:tmpl w:val="4E6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B32FE"/>
    <w:multiLevelType w:val="hybridMultilevel"/>
    <w:tmpl w:val="0B7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63591"/>
    <w:multiLevelType w:val="hybridMultilevel"/>
    <w:tmpl w:val="5C7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E3DE0"/>
    <w:multiLevelType w:val="hybridMultilevel"/>
    <w:tmpl w:val="F722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E654E"/>
    <w:multiLevelType w:val="hybridMultilevel"/>
    <w:tmpl w:val="5AA2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426797">
    <w:abstractNumId w:val="6"/>
  </w:num>
  <w:num w:numId="2" w16cid:durableId="1275674344">
    <w:abstractNumId w:val="32"/>
  </w:num>
  <w:num w:numId="3" w16cid:durableId="503742373">
    <w:abstractNumId w:val="18"/>
  </w:num>
  <w:num w:numId="4" w16cid:durableId="382293509">
    <w:abstractNumId w:val="33"/>
  </w:num>
  <w:num w:numId="5" w16cid:durableId="924532541">
    <w:abstractNumId w:val="34"/>
  </w:num>
  <w:num w:numId="6" w16cid:durableId="640695135">
    <w:abstractNumId w:val="3"/>
  </w:num>
  <w:num w:numId="7" w16cid:durableId="2087800839">
    <w:abstractNumId w:val="5"/>
  </w:num>
  <w:num w:numId="8" w16cid:durableId="129715593">
    <w:abstractNumId w:val="31"/>
  </w:num>
  <w:num w:numId="9" w16cid:durableId="1767535785">
    <w:abstractNumId w:val="30"/>
  </w:num>
  <w:num w:numId="10" w16cid:durableId="139659913">
    <w:abstractNumId w:val="36"/>
  </w:num>
  <w:num w:numId="11" w16cid:durableId="1663122876">
    <w:abstractNumId w:val="12"/>
  </w:num>
  <w:num w:numId="12" w16cid:durableId="892160685">
    <w:abstractNumId w:val="8"/>
  </w:num>
  <w:num w:numId="13" w16cid:durableId="1292175363">
    <w:abstractNumId w:val="13"/>
  </w:num>
  <w:num w:numId="14" w16cid:durableId="349796753">
    <w:abstractNumId w:val="4"/>
  </w:num>
  <w:num w:numId="15" w16cid:durableId="1881548106">
    <w:abstractNumId w:val="1"/>
  </w:num>
  <w:num w:numId="16" w16cid:durableId="871308283">
    <w:abstractNumId w:val="10"/>
  </w:num>
  <w:num w:numId="17" w16cid:durableId="1470824669">
    <w:abstractNumId w:val="24"/>
  </w:num>
  <w:num w:numId="18" w16cid:durableId="709963013">
    <w:abstractNumId w:val="25"/>
  </w:num>
  <w:num w:numId="19" w16cid:durableId="1937054268">
    <w:abstractNumId w:val="11"/>
  </w:num>
  <w:num w:numId="20" w16cid:durableId="1160543965">
    <w:abstractNumId w:val="26"/>
  </w:num>
  <w:num w:numId="21" w16cid:durableId="497619543">
    <w:abstractNumId w:val="27"/>
  </w:num>
  <w:num w:numId="22" w16cid:durableId="1931740665">
    <w:abstractNumId w:val="40"/>
  </w:num>
  <w:num w:numId="23" w16cid:durableId="1210528984">
    <w:abstractNumId w:val="44"/>
  </w:num>
  <w:num w:numId="24" w16cid:durableId="1919051355">
    <w:abstractNumId w:val="41"/>
  </w:num>
  <w:num w:numId="25" w16cid:durableId="469784844">
    <w:abstractNumId w:val="38"/>
  </w:num>
  <w:num w:numId="26" w16cid:durableId="1059133680">
    <w:abstractNumId w:val="42"/>
  </w:num>
  <w:num w:numId="27" w16cid:durableId="1256282890">
    <w:abstractNumId w:val="28"/>
  </w:num>
  <w:num w:numId="28" w16cid:durableId="2011638571">
    <w:abstractNumId w:val="43"/>
  </w:num>
  <w:num w:numId="29" w16cid:durableId="2027095331">
    <w:abstractNumId w:val="17"/>
  </w:num>
  <w:num w:numId="30" w16cid:durableId="2059890353">
    <w:abstractNumId w:val="22"/>
  </w:num>
  <w:num w:numId="31" w16cid:durableId="1843742283">
    <w:abstractNumId w:val="19"/>
  </w:num>
  <w:num w:numId="32" w16cid:durableId="1173952840">
    <w:abstractNumId w:val="23"/>
  </w:num>
  <w:num w:numId="33" w16cid:durableId="1583369531">
    <w:abstractNumId w:val="15"/>
  </w:num>
  <w:num w:numId="34" w16cid:durableId="2088454142">
    <w:abstractNumId w:val="37"/>
  </w:num>
  <w:num w:numId="35" w16cid:durableId="646596750">
    <w:abstractNumId w:val="9"/>
  </w:num>
  <w:num w:numId="36" w16cid:durableId="2117485745">
    <w:abstractNumId w:val="39"/>
  </w:num>
  <w:num w:numId="37" w16cid:durableId="1967926172">
    <w:abstractNumId w:val="20"/>
  </w:num>
  <w:num w:numId="38" w16cid:durableId="478688691">
    <w:abstractNumId w:val="21"/>
  </w:num>
  <w:num w:numId="39" w16cid:durableId="1951744606">
    <w:abstractNumId w:val="35"/>
  </w:num>
  <w:num w:numId="40" w16cid:durableId="1342856703">
    <w:abstractNumId w:val="46"/>
  </w:num>
  <w:num w:numId="41" w16cid:durableId="1554191110">
    <w:abstractNumId w:val="45"/>
  </w:num>
  <w:num w:numId="42" w16cid:durableId="1045447354">
    <w:abstractNumId w:val="0"/>
  </w:num>
  <w:num w:numId="43" w16cid:durableId="767115765">
    <w:abstractNumId w:val="2"/>
  </w:num>
  <w:num w:numId="44" w16cid:durableId="1519856948">
    <w:abstractNumId w:val="29"/>
  </w:num>
  <w:num w:numId="45" w16cid:durableId="1509784301">
    <w:abstractNumId w:val="16"/>
  </w:num>
  <w:num w:numId="46" w16cid:durableId="2045591280">
    <w:abstractNumId w:val="14"/>
  </w:num>
  <w:num w:numId="47" w16cid:durableId="1092434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31"/>
    <w:rsid w:val="00022F0D"/>
    <w:rsid w:val="0004401F"/>
    <w:rsid w:val="00063042"/>
    <w:rsid w:val="001B4945"/>
    <w:rsid w:val="002C0E05"/>
    <w:rsid w:val="00331EAE"/>
    <w:rsid w:val="004046AC"/>
    <w:rsid w:val="004C4C3C"/>
    <w:rsid w:val="004F1D31"/>
    <w:rsid w:val="004F2CA2"/>
    <w:rsid w:val="005779B1"/>
    <w:rsid w:val="005B250A"/>
    <w:rsid w:val="005D2857"/>
    <w:rsid w:val="00692A19"/>
    <w:rsid w:val="007A7613"/>
    <w:rsid w:val="00912CE9"/>
    <w:rsid w:val="0096374E"/>
    <w:rsid w:val="00AB6580"/>
    <w:rsid w:val="00CA0850"/>
    <w:rsid w:val="00DA3AF6"/>
    <w:rsid w:val="00DB4641"/>
    <w:rsid w:val="00EE4049"/>
    <w:rsid w:val="00F851B7"/>
    <w:rsid w:val="00FE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39FB"/>
  <w15:chartTrackingRefBased/>
  <w15:docId w15:val="{36A12BD4-C26B-4643-AE21-C757841B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D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D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D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D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D31"/>
    <w:rPr>
      <w:rFonts w:eastAsiaTheme="majorEastAsia" w:cstheme="majorBidi"/>
      <w:color w:val="272727" w:themeColor="text1" w:themeTint="D8"/>
    </w:rPr>
  </w:style>
  <w:style w:type="paragraph" w:styleId="Title">
    <w:name w:val="Title"/>
    <w:basedOn w:val="Normal"/>
    <w:next w:val="Normal"/>
    <w:link w:val="TitleChar"/>
    <w:uiPriority w:val="10"/>
    <w:qFormat/>
    <w:rsid w:val="004F1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D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D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D31"/>
    <w:rPr>
      <w:i/>
      <w:iCs/>
      <w:color w:val="404040" w:themeColor="text1" w:themeTint="BF"/>
    </w:rPr>
  </w:style>
  <w:style w:type="paragraph" w:styleId="ListParagraph">
    <w:name w:val="List Paragraph"/>
    <w:basedOn w:val="Normal"/>
    <w:uiPriority w:val="34"/>
    <w:qFormat/>
    <w:rsid w:val="004F1D31"/>
    <w:pPr>
      <w:ind w:left="720"/>
      <w:contextualSpacing/>
    </w:pPr>
  </w:style>
  <w:style w:type="character" w:styleId="IntenseEmphasis">
    <w:name w:val="Intense Emphasis"/>
    <w:basedOn w:val="DefaultParagraphFont"/>
    <w:uiPriority w:val="21"/>
    <w:qFormat/>
    <w:rsid w:val="004F1D31"/>
    <w:rPr>
      <w:i/>
      <w:iCs/>
      <w:color w:val="2F5496" w:themeColor="accent1" w:themeShade="BF"/>
    </w:rPr>
  </w:style>
  <w:style w:type="paragraph" w:styleId="IntenseQuote">
    <w:name w:val="Intense Quote"/>
    <w:basedOn w:val="Normal"/>
    <w:next w:val="Normal"/>
    <w:link w:val="IntenseQuoteChar"/>
    <w:uiPriority w:val="30"/>
    <w:qFormat/>
    <w:rsid w:val="004F1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D31"/>
    <w:rPr>
      <w:i/>
      <w:iCs/>
      <w:color w:val="2F5496" w:themeColor="accent1" w:themeShade="BF"/>
    </w:rPr>
  </w:style>
  <w:style w:type="character" w:styleId="IntenseReference">
    <w:name w:val="Intense Reference"/>
    <w:basedOn w:val="DefaultParagraphFont"/>
    <w:uiPriority w:val="32"/>
    <w:qFormat/>
    <w:rsid w:val="004F1D31"/>
    <w:rPr>
      <w:b/>
      <w:bCs/>
      <w:smallCaps/>
      <w:color w:val="2F5496" w:themeColor="accent1" w:themeShade="BF"/>
      <w:spacing w:val="5"/>
    </w:rPr>
  </w:style>
  <w:style w:type="paragraph" w:customStyle="1" w:styleId="Default">
    <w:name w:val="Default"/>
    <w:rsid w:val="004F1D31"/>
    <w:pPr>
      <w:autoSpaceDE w:val="0"/>
      <w:autoSpaceDN w:val="0"/>
      <w:adjustRightInd w:val="0"/>
    </w:pPr>
    <w:rPr>
      <w:rFonts w:ascii="Lucida Handwriting" w:hAnsi="Lucida Handwriting" w:cs="Lucida Handwriti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Laurence</dc:creator>
  <cp:keywords/>
  <dc:description/>
  <cp:lastModifiedBy>Julian Laurence</cp:lastModifiedBy>
  <cp:revision>2</cp:revision>
  <dcterms:created xsi:type="dcterms:W3CDTF">2025-12-26T10:58:00Z</dcterms:created>
  <dcterms:modified xsi:type="dcterms:W3CDTF">2025-12-26T10:58:00Z</dcterms:modified>
</cp:coreProperties>
</file>