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E2C2" w14:textId="77777777" w:rsidR="00963C34" w:rsidRPr="005D2106" w:rsidRDefault="00963C34" w:rsidP="00963C34">
      <w:pPr>
        <w:pStyle w:val="Heading2"/>
        <w:numPr>
          <w:ilvl w:val="0"/>
          <w:numId w:val="1"/>
        </w:numPr>
        <w:tabs>
          <w:tab w:val="num" w:pos="360"/>
        </w:tabs>
        <w:ind w:left="0" w:firstLine="0"/>
      </w:pPr>
      <w:bookmarkStart w:id="0" w:name="_Toc183620355"/>
      <w:r w:rsidRPr="005D2106">
        <w:t>J is for…Joseph</w:t>
      </w:r>
      <w:bookmarkEnd w:id="0"/>
    </w:p>
    <w:p w14:paraId="4443F575" w14:textId="77777777" w:rsidR="00963C34" w:rsidRPr="00C031D0" w:rsidRDefault="00963C34" w:rsidP="00963C34">
      <w:pPr>
        <w:rPr>
          <w:i/>
          <w:iCs/>
        </w:rPr>
      </w:pPr>
      <w:r w:rsidRPr="00C031D0">
        <w:rPr>
          <w:i/>
          <w:iCs/>
        </w:rPr>
        <w:t>Joseph the husband of Mary, of whom Jesus was born, who is called the Messiah. (Matthew 1.16)</w:t>
      </w:r>
    </w:p>
    <w:p w14:paraId="7E2C6031" w14:textId="77777777" w:rsidR="00963C34" w:rsidRDefault="00963C34" w:rsidP="00963C34">
      <w:r>
        <w:t xml:space="preserve">Joseph is an absolute fixture in the Christmas Crib scene, but he is a bit of an enigma. What, really, is his role? Joseph has no agency here: unlike most stories, especially ancient ones, in this case the male character is the passive recipient of events, not the maker of them. In medieval mystery plays, Joseph is often a figure of fun, characterised as an old man (for he does not appear in the later narratives of Jesus’ life, thirty years on). Above all, he doesn’t fit the stereotypes of what a man should be. </w:t>
      </w:r>
    </w:p>
    <w:p w14:paraId="07733E13" w14:textId="77777777" w:rsidR="00963C34" w:rsidRDefault="00963C34" w:rsidP="00963C34">
      <w:r>
        <w:t xml:space="preserve">Years ago, I knew a family with two children. It was only after I had known them for a long time that I discovered that the eldest child, a boy, was not actually the son of the man that everyone thought was his father. They had one of the strongest father-son bonds I’ve ever seen, and it was lovely to watch. The father, Peter (not his real name), had fallen in love with the child’s mother, Sarah (also not her real name), who was a few years younger than him, soon after the boy was born. Sarah had never really been in a relationship with the child’s actual father, and though he knew of the boy he did not take much interest in him. But Peter loved her deeply and he gladly took on responsibility for this child that was not his own. There was something about the strength of Peter’s love for his son that seemed to stem from the fact that he had chosen this child to be his own in a way that we don’t choose our own biological children. It was a sacrificial love, all the more striking because Peter made no fuss about it at all. </w:t>
      </w:r>
    </w:p>
    <w:p w14:paraId="6B21258F" w14:textId="77777777" w:rsidR="00963C34" w:rsidRPr="002507BF" w:rsidRDefault="00963C34" w:rsidP="00963C34">
      <w:r>
        <w:t xml:space="preserve">I was reminded of that family when, a little while ago, one of the </w:t>
      </w:r>
      <w:r>
        <w:rPr>
          <w:i/>
          <w:iCs/>
        </w:rPr>
        <w:t xml:space="preserve">Race Across the World </w:t>
      </w:r>
      <w:r>
        <w:t xml:space="preserve">TV series was shown. As the contestants made their way across Canada, bit by bit elements of each racing couple’s stories emerged. One couple, two young doctors from Glasgow, spoke of their desperate desire for children and their inability to conceive. They had a big decision to make when they got home: would they adopt a child or not? Could they love an adopted child as their own? Quite coincidentally towards the end of the journey they were given a lift by a man, who, knowing nothing of their background, began to speak of his own adoption. Far from feeling that he was second-best, adoption in his eyes had meant that he had always had a deep sense of having been chosen by his parents. They had chosen to love him, to adopt him, to care for him. ‘and other people don’t have that’ he said, as he went on to say how that completely unconditional love had been the bedrock of his whole life.   </w:t>
      </w:r>
    </w:p>
    <w:p w14:paraId="71AAC3CD" w14:textId="77777777" w:rsidR="00963C34" w:rsidRDefault="00963C34" w:rsidP="00963C34">
      <w:r>
        <w:t xml:space="preserve">Perhaps that kind of love was part of Joseph’s story. Luke’s version of the nativity of Jesus focuses on Mary’s perspective, and that’s the one which we tend to think of first. Matthew’s version of the story, on the other hand, is told through Joseph’s eyes. Matthew tells us that Joseph discovers Mary’s pregnancy (we’re not told how he does this – it’s left to our imaginations!) before there is any angelic intervention to make it clear that it is the work of the Holy Spirit. Joseph does only one active thing in this situation: he decides not to make a fuss, and ‘resolved to send Mary away secretly as he did not wish to disgrace her’ (Matthew 1.19).  It is concern over Mary’s disgrace, not his own, that is given as the reason which motivates him. Why? Matthew tells us simply: ‘because he was righteous’. </w:t>
      </w:r>
    </w:p>
    <w:p w14:paraId="3F267C32" w14:textId="77777777" w:rsidR="00963C34" w:rsidRDefault="00963C34" w:rsidP="00963C34">
      <w:r>
        <w:t xml:space="preserve">In the Gospels it is clear that it is the group often called ‘The Scribes and the Pharisees’ who consider themselves righteous. They are the ones who keep the Laws of Moses scrupulously and remain pure and undefiled by the world around them. Their attitude is memorably skewered in the Parable of the Good Samaritan when two of their representatives ‘pass by on </w:t>
      </w:r>
      <w:r>
        <w:lastRenderedPageBreak/>
        <w:t xml:space="preserve">the other side’ for fear of contamination, to avoid helping an injured man who has fallen amongst robbers and lies bleeding by the side of the road. Yet it turns out that it is a Samaritan, who is by definition an ‘unrighteous’ person who doesn’t keep the Law correctly, who acts with mercy (Luke 10.30-37). </w:t>
      </w:r>
    </w:p>
    <w:p w14:paraId="42775338" w14:textId="77777777" w:rsidR="00963C34" w:rsidRDefault="00963C34" w:rsidP="00963C34">
      <w:pPr>
        <w:spacing w:after="0"/>
      </w:pPr>
      <w:r>
        <w:t xml:space="preserve">In Matthew’s Gospel particularly it is clear that to show mercy to others, reflecting what the Hebrew Scriptures or Old Testament calls the </w:t>
      </w:r>
      <w:r>
        <w:rPr>
          <w:i/>
          <w:iCs/>
        </w:rPr>
        <w:t xml:space="preserve">hesed </w:t>
      </w:r>
      <w:r>
        <w:t xml:space="preserve">of God, is what it really means to be righteous. </w:t>
      </w:r>
      <w:r>
        <w:rPr>
          <w:i/>
          <w:iCs/>
        </w:rPr>
        <w:t xml:space="preserve">Hesed </w:t>
      </w:r>
      <w:r>
        <w:t xml:space="preserve">is an almost untranslatable word – probably the old term </w:t>
      </w:r>
      <w:r>
        <w:rPr>
          <w:i/>
          <w:iCs/>
        </w:rPr>
        <w:t>loving-kindness</w:t>
      </w:r>
      <w:r>
        <w:t xml:space="preserve"> really captures it best – but it expresses something of the core nature of God’s love, which outweighs all other considerations. It is merciful love, slow to anger and of great goodness. Anglican Communion liturgies pick up the idea in the beautiful ‘Prayer of Humble Access’, originally written by Thomas Cranmer in 1548:</w:t>
      </w:r>
    </w:p>
    <w:p w14:paraId="76C06900" w14:textId="77777777" w:rsidR="00963C34" w:rsidRDefault="00963C34" w:rsidP="00963C34">
      <w:pPr>
        <w:spacing w:after="0"/>
        <w:ind w:left="720"/>
        <w:rPr>
          <w:i/>
          <w:iCs/>
        </w:rPr>
      </w:pPr>
      <w:r>
        <w:rPr>
          <w:i/>
          <w:iCs/>
        </w:rPr>
        <w:t>We are not worthy so much as to gather up the crumbs from under your table.</w:t>
      </w:r>
    </w:p>
    <w:p w14:paraId="4E892726" w14:textId="77777777" w:rsidR="00963C34" w:rsidRDefault="00963C34" w:rsidP="00963C34">
      <w:pPr>
        <w:spacing w:after="0"/>
        <w:ind w:left="720"/>
        <w:rPr>
          <w:i/>
          <w:iCs/>
        </w:rPr>
      </w:pPr>
      <w:r>
        <w:rPr>
          <w:i/>
          <w:iCs/>
        </w:rPr>
        <w:t>But you are the same Lord whose nature is always to have mercy.</w:t>
      </w:r>
    </w:p>
    <w:p w14:paraId="7EAFCA45" w14:textId="77777777" w:rsidR="00963C34" w:rsidRDefault="00963C34" w:rsidP="00963C34">
      <w:r>
        <w:t xml:space="preserve">Cranmer actually wrote ‘whose </w:t>
      </w:r>
      <w:r>
        <w:rPr>
          <w:i/>
          <w:iCs/>
        </w:rPr>
        <w:t>property</w:t>
      </w:r>
      <w:r>
        <w:t xml:space="preserve"> is to have mercy’, rather than nature, and I was once challenged about this: ‘It’s not the same thing’ said my parishioner, who is also a professional Shakespear scholar. As I reflected on it, I could see that she was right. People</w:t>
      </w:r>
      <w:r>
        <w:rPr>
          <w:i/>
          <w:iCs/>
        </w:rPr>
        <w:t xml:space="preserve"> </w:t>
      </w:r>
      <w:r>
        <w:t xml:space="preserve">have natures or characters but chemical elements, for example, have </w:t>
      </w:r>
      <w:r w:rsidRPr="00BC3B65">
        <w:rPr>
          <w:i/>
          <w:iCs/>
        </w:rPr>
        <w:t xml:space="preserve">properties </w:t>
      </w:r>
      <w:r>
        <w:t xml:space="preserve">which are intrinsic to them, somehow deeper and more fixed than a character or even a nature can ever be. ‘Property’ removes God from the category of the human in a helpful way. It suggests that mercy is not an acquired characteristic or optional attribute of God but is truly constitutive of God’s being. God is mercy all the way through. </w:t>
      </w:r>
    </w:p>
    <w:p w14:paraId="38EFC7BB" w14:textId="77777777" w:rsidR="00963C34" w:rsidRDefault="00963C34" w:rsidP="00963C34">
      <w:r>
        <w:t xml:space="preserve">This small verse early in Matthew’s Gospel about Joseph being a righteous man opens a window into God’s mercy. Joseph’s righteous and merciful intention towards Mary shows us what kind of man he is. It is only then that he learns what is really going on, according to the angel. Joseph chooses to take on the Son of God as his own son, and the talk of putting Mary away disappears. Jesus is, in a sense, his step-son or foster-child. </w:t>
      </w:r>
    </w:p>
    <w:p w14:paraId="61CE24C7" w14:textId="77777777" w:rsidR="00963C34" w:rsidRDefault="00963C34" w:rsidP="00963C34">
      <w:r>
        <w:t xml:space="preserve">And for that we should celebrate Joseph the righteous man, who chooses mercy and love. Many families do not conform to stereotypical patterns, my own amongst them. The Church can tend to judge the unconventional and assume that it is second-best. It doesn’t often recognise the sacrificial love involved in blended families like Peter and Sarah’s, the kind of love shared between those not related by blood but by choice, though many of us know from experience how powerful and special that bond can be. This kind of love can be hard to offer, and sometimes hard to receive too, but it is a kind of love that in the end enriches us and the world immeasurably, and broadens our understanding of the loving-kindness of God. That is the love which Peter at the start of this chapter offered to his son, and the Canadian man had received from his parents. It is also, when we think about it, the kind of love which God the Father offers to humans, as Paul the Apostle says (Romans 8.15). </w:t>
      </w:r>
    </w:p>
    <w:p w14:paraId="3C65C9F3" w14:textId="77777777" w:rsidR="00963C34" w:rsidRDefault="00963C34" w:rsidP="00963C34">
      <w:pPr>
        <w:spacing w:after="0"/>
      </w:pPr>
      <w:r>
        <w:t xml:space="preserve">Ursula Fanthorpe provides a typically quirky take on the matter in her poem ‘Joseph’. Her Joseph states his credentials: he is born of David’s royal line, he is no peasant, he says – lineage clearly matters to him. When he found that Mary was pregnant, not by him, he couldn’t stop loving her, he admits. He had hoped for a son in his own likeness, but when it came to it, he could not even choose the name for this child. Yet for all that, he says, here’s what he has learned himself and wants to pass on:   </w:t>
      </w:r>
    </w:p>
    <w:p w14:paraId="28013915" w14:textId="77777777" w:rsidR="00963C34" w:rsidRPr="00613AEA" w:rsidRDefault="00963C34" w:rsidP="00963C34">
      <w:pPr>
        <w:spacing w:after="0"/>
        <w:ind w:left="720"/>
        <w:rPr>
          <w:lang w:eastAsia="en-GB"/>
        </w:rPr>
      </w:pPr>
      <w:r w:rsidRPr="00613AEA">
        <w:rPr>
          <w:lang w:eastAsia="en-GB"/>
        </w:rPr>
        <w:t>My lesson for my foster son:</w:t>
      </w:r>
      <w:r w:rsidRPr="00613AEA">
        <w:rPr>
          <w:lang w:eastAsia="en-GB"/>
        </w:rPr>
        <w:br/>
        <w:t>Endure. Love. Give.</w:t>
      </w:r>
    </w:p>
    <w:p w14:paraId="51F7B13F" w14:textId="77777777" w:rsidR="00963C34" w:rsidRDefault="00963C34" w:rsidP="00963C34">
      <w:r>
        <w:lastRenderedPageBreak/>
        <w:t xml:space="preserve">I sometimes wonder how much of Jesus’ own attitudes came not so much from his heavenly Father as from his earthly father, who Matthew says was ‘a righteous man’ who chose to offer mercy to Mary and ended up adopting the Son of God?  </w:t>
      </w:r>
    </w:p>
    <w:p w14:paraId="044EC4D2" w14:textId="77777777" w:rsidR="00CB4113" w:rsidRDefault="00CB4113"/>
    <w:sectPr w:rsidR="00CB4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87137"/>
    <w:multiLevelType w:val="hybridMultilevel"/>
    <w:tmpl w:val="77DC98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39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27"/>
    <w:rsid w:val="003A7B27"/>
    <w:rsid w:val="00873DD4"/>
    <w:rsid w:val="00963C34"/>
    <w:rsid w:val="0097748C"/>
    <w:rsid w:val="00CB4113"/>
    <w:rsid w:val="00E0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7595"/>
  <w15:chartTrackingRefBased/>
  <w15:docId w15:val="{61AE6255-1A58-455A-9D8F-54733433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C34"/>
    <w:rPr>
      <w:kern w:val="0"/>
      <w14:ligatures w14:val="none"/>
    </w:rPr>
  </w:style>
  <w:style w:type="paragraph" w:styleId="Heading1">
    <w:name w:val="heading 1"/>
    <w:basedOn w:val="Normal"/>
    <w:next w:val="Normal"/>
    <w:link w:val="Heading1Char"/>
    <w:uiPriority w:val="9"/>
    <w:qFormat/>
    <w:rsid w:val="003A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B27"/>
    <w:rPr>
      <w:rFonts w:eastAsiaTheme="majorEastAsia" w:cstheme="majorBidi"/>
      <w:color w:val="272727" w:themeColor="text1" w:themeTint="D8"/>
    </w:rPr>
  </w:style>
  <w:style w:type="paragraph" w:styleId="Title">
    <w:name w:val="Title"/>
    <w:basedOn w:val="Normal"/>
    <w:next w:val="Normal"/>
    <w:link w:val="TitleChar"/>
    <w:uiPriority w:val="10"/>
    <w:qFormat/>
    <w:rsid w:val="003A7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B27"/>
    <w:pPr>
      <w:spacing w:before="160"/>
      <w:jc w:val="center"/>
    </w:pPr>
    <w:rPr>
      <w:i/>
      <w:iCs/>
      <w:color w:val="404040" w:themeColor="text1" w:themeTint="BF"/>
    </w:rPr>
  </w:style>
  <w:style w:type="character" w:customStyle="1" w:styleId="QuoteChar">
    <w:name w:val="Quote Char"/>
    <w:basedOn w:val="DefaultParagraphFont"/>
    <w:link w:val="Quote"/>
    <w:uiPriority w:val="29"/>
    <w:rsid w:val="003A7B27"/>
    <w:rPr>
      <w:i/>
      <w:iCs/>
      <w:color w:val="404040" w:themeColor="text1" w:themeTint="BF"/>
    </w:rPr>
  </w:style>
  <w:style w:type="paragraph" w:styleId="ListParagraph">
    <w:name w:val="List Paragraph"/>
    <w:basedOn w:val="Normal"/>
    <w:uiPriority w:val="34"/>
    <w:qFormat/>
    <w:rsid w:val="003A7B27"/>
    <w:pPr>
      <w:ind w:left="720"/>
      <w:contextualSpacing/>
    </w:pPr>
  </w:style>
  <w:style w:type="character" w:styleId="IntenseEmphasis">
    <w:name w:val="Intense Emphasis"/>
    <w:basedOn w:val="DefaultParagraphFont"/>
    <w:uiPriority w:val="21"/>
    <w:qFormat/>
    <w:rsid w:val="003A7B27"/>
    <w:rPr>
      <w:i/>
      <w:iCs/>
      <w:color w:val="0F4761" w:themeColor="accent1" w:themeShade="BF"/>
    </w:rPr>
  </w:style>
  <w:style w:type="paragraph" w:styleId="IntenseQuote">
    <w:name w:val="Intense Quote"/>
    <w:basedOn w:val="Normal"/>
    <w:next w:val="Normal"/>
    <w:link w:val="IntenseQuoteChar"/>
    <w:uiPriority w:val="30"/>
    <w:qFormat/>
    <w:rsid w:val="003A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B27"/>
    <w:rPr>
      <w:i/>
      <w:iCs/>
      <w:color w:val="0F4761" w:themeColor="accent1" w:themeShade="BF"/>
    </w:rPr>
  </w:style>
  <w:style w:type="character" w:styleId="IntenseReference">
    <w:name w:val="Intense Reference"/>
    <w:basedOn w:val="DefaultParagraphFont"/>
    <w:uiPriority w:val="32"/>
    <w:qFormat/>
    <w:rsid w:val="003A7B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Cooke</dc:creator>
  <cp:keywords/>
  <dc:description/>
  <cp:lastModifiedBy>Richard Cooke</cp:lastModifiedBy>
  <cp:revision>1</cp:revision>
  <dcterms:created xsi:type="dcterms:W3CDTF">2025-12-21T15:46:00Z</dcterms:created>
  <dcterms:modified xsi:type="dcterms:W3CDTF">2025-12-21T16:10:00Z</dcterms:modified>
</cp:coreProperties>
</file>