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DATA PRIVACY NOTICE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The Parochial Church Council (PCC) of Catterick with Tunstall.</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 Your personal data – what is it?</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Personal data relates to a living individual who can be identified from that data.  Identification can be by the information alone or in conjunction with any other information in the data controller’s possession or likely to come into such possession. The processing of personal data is governed by the General Data Protection Regulation (the “GDPR”).</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 Who are we?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PCC of Catterick with Tunstall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the data controller (contact details below).  This means it decides how your personal data is processed and for what purposes.</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 How do we process your personal data?</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8azx391aw2hq" w:id="0"/>
      <w:bookmarkEnd w:id="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PCC of Catterick with Tunstall Parish complies with its obligations under the “GDPR” by keeping personal data up to date; by storing and destroying it securely; by not collecting or retaining excessive amounts of data; by protecting personal data from loss, misuse, unauthorised access and disclosure and by ensuring that appropriate technical measures are in place to protect personal data.</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use your personal data for the following purposes: -</w:t>
      </w:r>
    </w:p>
    <w:p w:rsidR="00000000" w:rsidDel="00000000" w:rsidP="00000000" w:rsidRDefault="00000000" w:rsidRPr="00000000" w14:paraId="000000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administer membership records; </w:t>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fundraise and promote the interests of the charity; </w:t>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maintain our own accounts and records (including the processing of gift aid applications);</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inform you of news, events, activities and services running at Catterick with Tunstall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 What is the legal basis for processing your personal data?</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Explicit consent of the data subject so that we can keep you informed about news, events,     activities and services and keep you informed about diocesan events.</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Processing is necessary for carrying out legal obligations in relation to Gift Aid, there is no disclosure to a third party without consent.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 Sharing your personal data</w:t>
        <w:br w:type="textWrapp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Your personal data will be treated as strictly confidential and will only be shared with other members of the church in order to carry out a service to other church members or for purposes connected with the church. We will only share your data with third parties outside of the parish with your consent.</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 How long do we keep your personal data</w:t>
      </w:r>
      <w:r w:rsidDel="00000000" w:rsidR="00000000" w:rsidRPr="00000000">
        <w:rPr>
          <w:rFonts w:ascii="Calibri" w:cs="Calibri" w:eastAsia="Calibri" w:hAnsi="Calibri"/>
          <w:b w:val="1"/>
          <w:i w:val="0"/>
          <w:smallCaps w:val="0"/>
          <w:strike w:val="0"/>
          <w:color w:val="000000"/>
          <w:sz w:val="24"/>
          <w:szCs w:val="24"/>
          <w:u w:val="none"/>
          <w:shd w:fill="auto" w:val="clear"/>
          <w:vertAlign w:val="superscript"/>
        </w:rPr>
        <w:footnoteReference w:customMarkFollows="0" w:id="0"/>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br w:type="textWrapp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keep data in accordance with the guidance set out in the guide “Keep or Bin: Care of Your Parish Records” which is available from the Church of England website [see footnote for link].</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Specifically, we retain electoral roll data while it is still current; gift aid declarations and associated paperwork for up to 6 years after the calendar year to which they relate; and parish registers (baptisms, marriages, funerals) permanently.</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 Your rights and your personal data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Unless subject to an exemption under the GDPR, you have the following rights with respect to your personal data: -</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right to request a copy of your personal data which the PCC of Catterick with Tunstall holds about you; </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right to request that the PCC of Catterick with Tunstall corrects any personal data if it is found to be inaccurate or out of date;  </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right to request your personal data is erased where it is no longer necessary for the PCC of Kirkleatham to retain such data;</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right to withdraw your consent to the processing at any time</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right to request that the data controller provide the data subject with his/her personal data and where possible, to transmit that data directly to another data controller, (known as the right to data portability), (where applicable)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Only applies where the processing is based on consent or is necessary for the performance of a contract with the data subject and in either case the data controller processes the data by automated means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right, where there is a dispute in relation to the accuracy or processing of your personal data, to request a restriction is placed on further processing;</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right to object to the processing of personal data, (where applicable)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Only applies where processing is based on legitimate interests (or the performance of a task in the public interest/exercise of official authority); direct marketing and processing for the purposes of scientific/historical research and statistics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right to lodge a complaint with the Information Commissioners Office.</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rPr>
          <w:rFonts w:ascii="Calibri" w:cs="Calibri" w:eastAsia="Calibri" w:hAnsi="Calibri"/>
          <w:b w:val="1"/>
        </w:rPr>
      </w:pPr>
      <w:r w:rsidDel="00000000" w:rsidR="00000000" w:rsidRPr="00000000">
        <w:rPr>
          <w:rFonts w:ascii="Calibri" w:cs="Calibri" w:eastAsia="Calibri" w:hAnsi="Calibri"/>
          <w:b w:val="1"/>
          <w:rtl w:val="0"/>
        </w:rPr>
        <w:t xml:space="preserve">8. Further processing</w:t>
      </w:r>
    </w:p>
    <w:p w:rsidR="00000000" w:rsidDel="00000000" w:rsidP="00000000" w:rsidRDefault="00000000" w:rsidRPr="00000000" w14:paraId="0000002C">
      <w:pPr>
        <w:rPr>
          <w:rFonts w:ascii="Calibri" w:cs="Calibri" w:eastAsia="Calibri" w:hAnsi="Calibri"/>
        </w:rPr>
      </w:pPr>
      <w:r w:rsidDel="00000000" w:rsidR="00000000" w:rsidRPr="00000000">
        <w:rPr>
          <w:rFonts w:ascii="Calibri" w:cs="Calibri" w:eastAsia="Calibri" w:hAnsi="Calibri"/>
          <w:rtl w:val="0"/>
        </w:rPr>
        <w:t xml:space="preserve">If we wish to use your personal data for a new purpose, not covered by this Data Protection Notice, then we will provide you with a new notice explaining this new use prior to commencing the processing and setting out the relevant purposes and processing conditions. Where and whenever necessary, we will seek your prior consent to the new processing.</w:t>
      </w:r>
    </w:p>
    <w:p w:rsidR="00000000" w:rsidDel="00000000" w:rsidP="00000000" w:rsidRDefault="00000000" w:rsidRPr="00000000" w14:paraId="0000002D">
      <w:pPr>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2E">
      <w:pPr>
        <w:rPr>
          <w:rFonts w:ascii="Calibri" w:cs="Calibri" w:eastAsia="Calibri" w:hAnsi="Calibri"/>
          <w:b w:val="1"/>
        </w:rPr>
      </w:pPr>
      <w:r w:rsidDel="00000000" w:rsidR="00000000" w:rsidRPr="00000000">
        <w:rPr>
          <w:rFonts w:ascii="Calibri" w:cs="Calibri" w:eastAsia="Calibri" w:hAnsi="Calibri"/>
          <w:b w:val="1"/>
          <w:rtl w:val="0"/>
        </w:rPr>
        <w:t xml:space="preserve">9. Contact Details</w:t>
      </w:r>
    </w:p>
    <w:p w:rsidR="00000000" w:rsidDel="00000000" w:rsidP="00000000" w:rsidRDefault="00000000" w:rsidRPr="00000000" w14:paraId="0000002F">
      <w:pPr>
        <w:rPr>
          <w:rFonts w:ascii="Calibri" w:cs="Calibri" w:eastAsia="Calibri" w:hAnsi="Calibri"/>
          <w:color w:val="000000"/>
        </w:rPr>
      </w:pPr>
      <w:r w:rsidDel="00000000" w:rsidR="00000000" w:rsidRPr="00000000">
        <w:rPr>
          <w:rFonts w:ascii="Calibri" w:cs="Calibri" w:eastAsia="Calibri" w:hAnsi="Calibri"/>
          <w:color w:val="000000"/>
          <w:rtl w:val="0"/>
        </w:rPr>
        <w:t xml:space="preserve">To exercise all relevant rights, queries or complaints please in the first instance contact the Incumbent</w:t>
      </w:r>
    </w:p>
    <w:p w:rsidR="00000000" w:rsidDel="00000000" w:rsidP="00000000" w:rsidRDefault="00000000" w:rsidRPr="00000000" w14:paraId="00000030">
      <w:pPr>
        <w:rPr>
          <w:rFonts w:ascii="Calibri" w:cs="Calibri" w:eastAsia="Calibri" w:hAnsi="Calibri"/>
          <w:color w:val="000000"/>
        </w:rPr>
      </w:pPr>
      <w:r w:rsidDel="00000000" w:rsidR="00000000" w:rsidRPr="00000000">
        <w:rPr>
          <w:rFonts w:ascii="Calibri" w:cs="Calibri" w:eastAsia="Calibri" w:hAnsi="Calibri"/>
          <w:color w:val="000000"/>
          <w:rtl w:val="0"/>
        </w:rPr>
        <w:t xml:space="preserve">Rev Peter King on </w:t>
      </w:r>
      <w:hyperlink r:id="rId8">
        <w:r w:rsidDel="00000000" w:rsidR="00000000" w:rsidRPr="00000000">
          <w:rPr>
            <w:rFonts w:ascii="Calibri" w:cs="Calibri" w:eastAsia="Calibri" w:hAnsi="Calibri"/>
            <w:color w:val="0563c1"/>
            <w:u w:val="single"/>
            <w:rtl w:val="0"/>
          </w:rPr>
          <w:t xml:space="preserve">Vicar@Catterickwithtunstall.com</w:t>
        </w:r>
      </w:hyperlink>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31">
      <w:pPr>
        <w:rPr>
          <w:rFonts w:ascii="Calibri" w:cs="Calibri" w:eastAsia="Calibri" w:hAnsi="Calibri"/>
          <w:color w:val="000000"/>
          <w:sz w:val="12"/>
          <w:szCs w:val="12"/>
        </w:rPr>
      </w:pPr>
      <w:r w:rsidDel="00000000" w:rsidR="00000000" w:rsidRPr="00000000">
        <w:rPr>
          <w:rtl w:val="0"/>
        </w:rPr>
      </w:r>
    </w:p>
    <w:p w:rsidR="00000000" w:rsidDel="00000000" w:rsidP="00000000" w:rsidRDefault="00000000" w:rsidRPr="00000000" w14:paraId="00000032">
      <w:pPr>
        <w:rPr>
          <w:rFonts w:ascii="Calibri" w:cs="Calibri" w:eastAsia="Calibri" w:hAnsi="Calibri"/>
        </w:rPr>
      </w:pPr>
      <w:r w:rsidDel="00000000" w:rsidR="00000000" w:rsidRPr="00000000">
        <w:rPr>
          <w:rFonts w:ascii="Calibri" w:cs="Calibri" w:eastAsia="Calibri" w:hAnsi="Calibri"/>
          <w:color w:val="000000"/>
          <w:rtl w:val="0"/>
        </w:rPr>
        <w:t xml:space="preserve">You can contact the Information Commissioners Office on 0303 123 1113 or via email </w:t>
      </w:r>
      <w:hyperlink r:id="rId9">
        <w:r w:rsidDel="00000000" w:rsidR="00000000" w:rsidRPr="00000000">
          <w:rPr>
            <w:rFonts w:ascii="Calibri" w:cs="Calibri" w:eastAsia="Calibri" w:hAnsi="Calibri"/>
            <w:color w:val="0563c1"/>
            <w:u w:val="single"/>
            <w:rtl w:val="0"/>
          </w:rPr>
          <w:t xml:space="preserve">https://ico.org.uk/global/contact-us/email/</w:t>
        </w:r>
      </w:hyperlink>
      <w:r w:rsidDel="00000000" w:rsidR="00000000" w:rsidRPr="00000000">
        <w:rPr>
          <w:rFonts w:ascii="Calibri" w:cs="Calibri" w:eastAsia="Calibri" w:hAnsi="Calibri"/>
          <w:color w:val="000000"/>
          <w:rtl w:val="0"/>
        </w:rPr>
        <w:t xml:space="preserve"> or at the Information Commissioner's Office, Wycliffe House, Water Lane, Wilmslow, Cheshire. SK9 5AF.</w:t>
      </w:r>
      <w:r w:rsidDel="00000000" w:rsidR="00000000" w:rsidRPr="00000000">
        <w:rPr>
          <w:rtl w:val="0"/>
        </w:rPr>
      </w:r>
    </w:p>
    <w:p w:rsidR="00000000" w:rsidDel="00000000" w:rsidP="00000000" w:rsidRDefault="00000000" w:rsidRPr="00000000" w14:paraId="00000033">
      <w:pPr>
        <w:rPr>
          <w:rFonts w:ascii="Calibri" w:cs="Calibri" w:eastAsia="Calibri" w:hAnsi="Calibri"/>
        </w:rPr>
      </w:pPr>
      <w:r w:rsidDel="00000000" w:rsidR="00000000" w:rsidRPr="00000000">
        <w:rPr>
          <w:rtl w:val="0"/>
        </w:rPr>
      </w:r>
    </w:p>
    <w:sectPr>
      <w:headerReference r:id="rId10" w:type="default"/>
      <w:pgSz w:h="16838" w:w="11906" w:orient="portrait"/>
      <w:pgMar w:bottom="794" w:top="567" w:left="794" w:right="79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Noto Sans Symbols">
    <w:embedRegular w:fontKey="{00000000-0000-0000-0000-000000000000}" r:id="rId1" w:subsetted="0"/>
    <w:embedBold w:fontKey="{00000000-0000-0000-0000-000000000000}" r:id="rId2"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Details about retention periods can currently be found in the Record Management Guides located on the Church of England website at: </w:t>
      </w:r>
      <w:r w:rsidDel="00000000" w:rsidR="00000000" w:rsidRPr="00000000">
        <w:rPr>
          <w:rFonts w:ascii="Times New Roman" w:cs="Times New Roman" w:eastAsia="Times New Roman" w:hAnsi="Times New Roman"/>
          <w:b w:val="0"/>
          <w:i w:val="0"/>
          <w:smallCaps w:val="0"/>
          <w:strike w:val="0"/>
          <w:color w:val="1f497d"/>
          <w:sz w:val="20"/>
          <w:szCs w:val="20"/>
          <w:u w:val="none"/>
          <w:shd w:fill="auto" w:val="clear"/>
          <w:vertAlign w:val="baseline"/>
          <w:rtl w:val="0"/>
        </w:rPr>
        <w:t xml:space="preserve">- </w:t>
      </w:r>
      <w:hyperlink r:id="rId1">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https://www.churchofengland.org/more/libraries-and-archives/records-management-guides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1847850" cy="1228725"/>
          <wp:effectExtent b="0" l="0" r="0" t="0"/>
          <wp:docPr descr="A logo with a group of people and a building&#10;&#10;AI-generated content may be incorrect." id="3" name="image1.png"/>
          <a:graphic>
            <a:graphicData uri="http://schemas.openxmlformats.org/drawingml/2006/picture">
              <pic:pic>
                <pic:nvPicPr>
                  <pic:cNvPr descr="A logo with a group of people and a building&#10;&#10;AI-generated content may be incorrect." id="0" name="image1.png"/>
                  <pic:cNvPicPr preferRelativeResize="0"/>
                </pic:nvPicPr>
                <pic:blipFill>
                  <a:blip r:embed="rId1"/>
                  <a:srcRect b="0" l="0" r="0" t="0"/>
                  <a:stretch>
                    <a:fillRect/>
                  </a:stretch>
                </pic:blipFill>
                <pic:spPr>
                  <a:xfrm>
                    <a:off x="0" y="0"/>
                    <a:ext cx="1847850" cy="12287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AU"/>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link w:val="BodyTextChar"/>
    <w:rsid w:val="007B2B9C"/>
    <w:pPr>
      <w:jc w:val="both"/>
    </w:pPr>
    <w:rPr>
      <w:szCs w:val="20"/>
      <w:lang w:val="en-AU"/>
    </w:rPr>
  </w:style>
  <w:style w:type="character" w:styleId="BodyTextChar" w:customStyle="1">
    <w:name w:val="Body Text Char"/>
    <w:basedOn w:val="DefaultParagraphFont"/>
    <w:link w:val="BodyText"/>
    <w:rsid w:val="007B2B9C"/>
    <w:rPr>
      <w:rFonts w:ascii="Times New Roman" w:cs="Times New Roman" w:eastAsia="Times New Roman" w:hAnsi="Times New Roman"/>
      <w:sz w:val="24"/>
      <w:szCs w:val="20"/>
      <w:lang w:val="en-AU"/>
    </w:rPr>
  </w:style>
  <w:style w:type="character" w:styleId="Hyperlink">
    <w:name w:val="Hyperlink"/>
    <w:rsid w:val="007B2B9C"/>
    <w:rPr>
      <w:color w:val="0563c1"/>
      <w:u w:val="single"/>
    </w:rPr>
  </w:style>
  <w:style w:type="paragraph" w:styleId="FootnoteText">
    <w:name w:val="footnote text"/>
    <w:basedOn w:val="Normal"/>
    <w:link w:val="FootnoteTextChar"/>
    <w:uiPriority w:val="99"/>
    <w:semiHidden w:val="1"/>
    <w:unhideWhenUsed w:val="1"/>
    <w:rsid w:val="007B2B9C"/>
    <w:rPr>
      <w:sz w:val="20"/>
      <w:szCs w:val="20"/>
    </w:rPr>
  </w:style>
  <w:style w:type="character" w:styleId="FootnoteTextChar" w:customStyle="1">
    <w:name w:val="Footnote Text Char"/>
    <w:basedOn w:val="DefaultParagraphFont"/>
    <w:link w:val="FootnoteText"/>
    <w:uiPriority w:val="99"/>
    <w:semiHidden w:val="1"/>
    <w:rsid w:val="007B2B9C"/>
    <w:rPr>
      <w:rFonts w:ascii="Times New Roman" w:cs="Times New Roman" w:eastAsia="Times New Roman" w:hAnsi="Times New Roman"/>
      <w:sz w:val="20"/>
      <w:szCs w:val="20"/>
    </w:rPr>
  </w:style>
  <w:style w:type="character" w:styleId="FootnoteReference">
    <w:name w:val="footnote reference"/>
    <w:basedOn w:val="DefaultParagraphFont"/>
    <w:uiPriority w:val="99"/>
    <w:semiHidden w:val="1"/>
    <w:unhideWhenUsed w:val="1"/>
    <w:rsid w:val="007B2B9C"/>
    <w:rPr>
      <w:vertAlign w:val="superscript"/>
    </w:rPr>
  </w:style>
  <w:style w:type="paragraph" w:styleId="NormalWeb">
    <w:name w:val="Normal (Web)"/>
    <w:basedOn w:val="Normal"/>
    <w:uiPriority w:val="99"/>
    <w:semiHidden w:val="1"/>
    <w:unhideWhenUsed w:val="1"/>
    <w:rsid w:val="007B2B9C"/>
    <w:pPr>
      <w:spacing w:after="225"/>
    </w:pPr>
    <w:rPr>
      <w:lang w:eastAsia="en-GB"/>
    </w:rPr>
  </w:style>
  <w:style w:type="character" w:styleId="CommentReference">
    <w:name w:val="annotation reference"/>
    <w:basedOn w:val="DefaultParagraphFont"/>
    <w:uiPriority w:val="99"/>
    <w:semiHidden w:val="1"/>
    <w:unhideWhenUsed w:val="1"/>
    <w:rsid w:val="004D10F0"/>
    <w:rPr>
      <w:sz w:val="16"/>
      <w:szCs w:val="16"/>
    </w:rPr>
  </w:style>
  <w:style w:type="paragraph" w:styleId="CommentText">
    <w:name w:val="annotation text"/>
    <w:basedOn w:val="Normal"/>
    <w:link w:val="CommentTextChar"/>
    <w:uiPriority w:val="99"/>
    <w:semiHidden w:val="1"/>
    <w:unhideWhenUsed w:val="1"/>
    <w:rsid w:val="004D10F0"/>
    <w:rPr>
      <w:sz w:val="20"/>
      <w:szCs w:val="20"/>
    </w:rPr>
  </w:style>
  <w:style w:type="character" w:styleId="CommentTextChar" w:customStyle="1">
    <w:name w:val="Comment Text Char"/>
    <w:basedOn w:val="DefaultParagraphFont"/>
    <w:link w:val="CommentText"/>
    <w:uiPriority w:val="99"/>
    <w:semiHidden w:val="1"/>
    <w:rsid w:val="004D10F0"/>
    <w:rPr>
      <w:rFonts w:ascii="Times New Roman" w:cs="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val="1"/>
    <w:unhideWhenUsed w:val="1"/>
    <w:rsid w:val="004D10F0"/>
    <w:rPr>
      <w:b w:val="1"/>
      <w:bCs w:val="1"/>
    </w:rPr>
  </w:style>
  <w:style w:type="character" w:styleId="CommentSubjectChar" w:customStyle="1">
    <w:name w:val="Comment Subject Char"/>
    <w:basedOn w:val="CommentTextChar"/>
    <w:link w:val="CommentSubject"/>
    <w:uiPriority w:val="99"/>
    <w:semiHidden w:val="1"/>
    <w:rsid w:val="004D10F0"/>
    <w:rPr>
      <w:rFonts w:ascii="Times New Roman" w:cs="Times New Roman" w:eastAsia="Times New Roman" w:hAnsi="Times New Roman"/>
      <w:b w:val="1"/>
      <w:bCs w:val="1"/>
      <w:sz w:val="20"/>
      <w:szCs w:val="20"/>
    </w:rPr>
  </w:style>
  <w:style w:type="paragraph" w:styleId="BalloonText">
    <w:name w:val="Balloon Text"/>
    <w:basedOn w:val="Normal"/>
    <w:link w:val="BalloonTextChar"/>
    <w:uiPriority w:val="99"/>
    <w:semiHidden w:val="1"/>
    <w:unhideWhenUsed w:val="1"/>
    <w:rsid w:val="004D10F0"/>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4D10F0"/>
    <w:rPr>
      <w:rFonts w:ascii="Segoe UI" w:cs="Segoe UI" w:eastAsia="Times New Roman" w:hAnsi="Segoe UI"/>
      <w:sz w:val="18"/>
      <w:szCs w:val="18"/>
    </w:rPr>
  </w:style>
  <w:style w:type="character" w:styleId="FollowedHyperlink">
    <w:name w:val="FollowedHyperlink"/>
    <w:basedOn w:val="DefaultParagraphFont"/>
    <w:uiPriority w:val="99"/>
    <w:semiHidden w:val="1"/>
    <w:unhideWhenUsed w:val="1"/>
    <w:rsid w:val="00E739A8"/>
    <w:rPr>
      <w:color w:val="954f72" w:themeColor="followedHyperlink"/>
      <w:u w:val="single"/>
    </w:rPr>
  </w:style>
  <w:style w:type="character" w:styleId="UnresolvedMention1" w:customStyle="1">
    <w:name w:val="Unresolved Mention1"/>
    <w:basedOn w:val="DefaultParagraphFont"/>
    <w:uiPriority w:val="99"/>
    <w:semiHidden w:val="1"/>
    <w:unhideWhenUsed w:val="1"/>
    <w:rsid w:val="00E739A8"/>
    <w:rPr>
      <w:color w:val="808080"/>
      <w:shd w:color="auto" w:fill="e6e6e6" w:val="clear"/>
    </w:rPr>
  </w:style>
  <w:style w:type="paragraph" w:styleId="Header">
    <w:name w:val="header"/>
    <w:basedOn w:val="Normal"/>
    <w:link w:val="HeaderChar"/>
    <w:uiPriority w:val="99"/>
    <w:unhideWhenUsed w:val="1"/>
    <w:rsid w:val="000A70C8"/>
    <w:pPr>
      <w:tabs>
        <w:tab w:val="center" w:pos="4513"/>
        <w:tab w:val="right" w:pos="9026"/>
      </w:tabs>
    </w:pPr>
  </w:style>
  <w:style w:type="character" w:styleId="HeaderChar" w:customStyle="1">
    <w:name w:val="Header Char"/>
    <w:basedOn w:val="DefaultParagraphFont"/>
    <w:link w:val="Header"/>
    <w:uiPriority w:val="99"/>
    <w:rsid w:val="000A70C8"/>
    <w:rPr>
      <w:rFonts w:ascii="Times New Roman" w:cs="Times New Roman" w:eastAsia="Times New Roman" w:hAnsi="Times New Roman"/>
      <w:sz w:val="24"/>
      <w:szCs w:val="24"/>
    </w:rPr>
  </w:style>
  <w:style w:type="paragraph" w:styleId="Footer">
    <w:name w:val="footer"/>
    <w:basedOn w:val="Normal"/>
    <w:link w:val="FooterChar"/>
    <w:uiPriority w:val="99"/>
    <w:unhideWhenUsed w:val="1"/>
    <w:rsid w:val="000A70C8"/>
    <w:pPr>
      <w:tabs>
        <w:tab w:val="center" w:pos="4513"/>
        <w:tab w:val="right" w:pos="9026"/>
      </w:tabs>
    </w:pPr>
  </w:style>
  <w:style w:type="character" w:styleId="FooterChar" w:customStyle="1">
    <w:name w:val="Footer Char"/>
    <w:basedOn w:val="DefaultParagraphFont"/>
    <w:link w:val="Footer"/>
    <w:uiPriority w:val="99"/>
    <w:rsid w:val="000A70C8"/>
    <w:rPr>
      <w:rFonts w:ascii="Times New Roman" w:cs="Times New Roman" w:eastAsia="Times New Roman" w:hAnsi="Times New Roman"/>
      <w:sz w:val="24"/>
      <w:szCs w:val="24"/>
    </w:rPr>
  </w:style>
  <w:style w:type="character" w:styleId="UnresolvedMention">
    <w:name w:val="Unresolved Mention"/>
    <w:basedOn w:val="DefaultParagraphFont"/>
    <w:uiPriority w:val="99"/>
    <w:semiHidden w:val="1"/>
    <w:unhideWhenUsed w:val="1"/>
    <w:rsid w:val="0041401B"/>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header" Target="header1.xml"/><Relationship Id="rId9" Type="http://schemas.openxmlformats.org/officeDocument/2006/relationships/hyperlink" Target="https://ico.org.uk/global/contact-us/email/"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mailto:Vicar@Catterickwithtunstal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churchofengland.org/more/libraries-and-archives/records-management-guid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57eHXnHBKBaqcjh1ur74Cf8JQg==">CgMxLjAyDmguOGF6eDM5MWF3MmhxOAByITFVaXdhSms5TXFTNVNzRVpuT1AzRmVMTVdFRTZWcnhXcw==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2018-08-21T19:59:00Z</dcterms:created>
  <dc:creator>John</dc:creator>
</cp:coreProperties>
</file>