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/>
      </w:pPr>
      <w:bookmarkStart w:id="0" w:name="_GoBack"/>
      <w:bookmarkEnd w:id="0"/>
      <w:r>
        <w:rPr>
          <w:rFonts w:eastAsia="Calibri" w:cs="Calibri" w:cstheme="minorHAnsi"/>
          <w:lang w:eastAsia="en-US"/>
        </w:rPr>
        <w:t>The following policy was agreed at the Parochial Church Council (PCC) meeting held on 9</w:t>
      </w:r>
      <w:r>
        <w:rPr>
          <w:rFonts w:eastAsia="Calibri" w:cs="Calibri" w:cstheme="minorHAnsi"/>
          <w:vertAlign w:val="superscript"/>
          <w:lang w:eastAsia="en-US"/>
        </w:rPr>
        <w:t>th</w:t>
      </w:r>
      <w:r>
        <w:rPr>
          <w:rFonts w:eastAsia="Calibri" w:cs="Calibri" w:cstheme="minorHAnsi"/>
          <w:lang w:eastAsia="en-US"/>
        </w:rPr>
        <w:t xml:space="preserve"> June 2025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In accordance with the Church of England Safeguarding Policy our church is committed to: 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Promoting a safer environment and culture.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Safely recruiting and supporting all those with any responsibility related to children, young people and vulnerable adults within the church.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Responding promptly to every safeguarding concern or allegation.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Caring pastorally for victims/survivors of abuse and other affected persons.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Caring pastorally for those who are the subject of concerns or allegations of abuse and other affected persons.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397" w:hanging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Responding to those that may pose a present risk to others.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The Parish will: 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Create a safe and caring place for all.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Have a named Parish Safeguarding Officer (PSO) to work with the incumbent and the PCC to implement policy and procedures.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Safely recruit, train and support all those with any responsibility for children, young people and adults to have the confidence and skills to recognise and respond to abuse.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Ensure that there is appropriate insurance cover for all activities involving children and adults undertaken in the name of the parish.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Display in church premises and on the Parish website the details of who to contact if there are safeguarding concerns or support needs.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Listen to and take seriously all those who disclose abuse.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Calibri" w:cs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>
        <w:rPr>
          <w:rFonts w:eastAsia="Times New Roman" w:cs="Calibri" w:cstheme="minorHAnsi"/>
        </w:rPr>
        <w:t>notifying the Diocesan Safeguarding Adviser (DSA) and statutory agencies immediately.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Offer support to victims/survivors of abuse regardless of the type of abuse, when or where it occurred.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Ensure that health and safety policy, procedures and risk assessments are in place and that these are reviewed annually.</w:t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lineRule="auto" w:line="276" w:before="0" w:after="0"/>
        <w:ind w:left="363" w:right="0" w:hanging="36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Review the implementation of the Safeguarding Policy, Procedures and Practices at least annually.</w:t>
      </w:r>
    </w:p>
    <w:p>
      <w:pPr>
        <w:pStyle w:val="Normal"/>
        <w:spacing w:before="0" w:after="0"/>
        <w:ind w:right="897" w:hanging="0"/>
        <w:jc w:val="both"/>
        <w:rPr>
          <w:rFonts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Each person who works within this church community will agree to abide by this policy and the guidelines established by this church.</w:t>
      </w:r>
    </w:p>
    <w:p>
      <w:pPr>
        <w:pStyle w:val="Normal"/>
        <w:spacing w:lineRule="auto" w:line="360"/>
        <w:rPr/>
      </w:pPr>
      <w:r>
        <w:rPr>
          <w:rFonts w:cs="Calibri" w:cstheme="minorHAnsi"/>
        </w:rPr>
        <w:t xml:space="preserve">This church has appointed Janet Young as the Parish Safeguarding Officer </w:t>
      </w:r>
    </w:p>
    <w:p>
      <w:pPr>
        <w:pStyle w:val="Normal"/>
        <w:spacing w:lineRule="auto" w:line="360"/>
        <w:rPr/>
      </w:pPr>
      <w:r>
        <w:rPr>
          <w:rFonts w:cs="Calibri" w:cstheme="minorHAnsi"/>
        </w:rPr>
        <w:t xml:space="preserve">Incumbent: </w:t>
        <w:tab/>
        <w:tab/>
        <w:t>Revd Dr Robert Kelsey</w:t>
      </w:r>
    </w:p>
    <w:p>
      <w:pPr>
        <w:pStyle w:val="Normal"/>
        <w:spacing w:lineRule="auto" w:line="360" w:before="0" w:after="200"/>
        <w:rPr/>
      </w:pPr>
      <w:r>
        <w:rPr>
          <w:rFonts w:cs="Calibri" w:cstheme="minorHAnsi"/>
        </w:rPr>
        <w:t>Churchwardens:</w:t>
        <w:tab/>
        <w:t>Nick Ellis and Lucy Carroll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09" w:top="1440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spacing w:lineRule="auto" w:line="360"/>
      <w:jc w:val="right"/>
      <w:rPr/>
    </w:pPr>
    <w:r>
      <w:rPr>
        <w:rFonts w:cs="Calibri" w:cstheme="minorHAnsi"/>
        <w:sz w:val="22"/>
        <w:szCs w:val="22"/>
      </w:rPr>
      <w:t>Date: 9</w:t>
    </w:r>
    <w:r>
      <w:rPr>
        <w:rFonts w:cs="Calibri" w:cstheme="minorHAnsi"/>
        <w:sz w:val="22"/>
        <w:szCs w:val="22"/>
        <w:vertAlign w:val="superscript"/>
      </w:rPr>
      <w:t>th</w:t>
    </w:r>
    <w:r>
      <w:rPr>
        <w:rFonts w:cs="Calibri" w:cstheme="minorHAnsi"/>
        <w:sz w:val="22"/>
        <w:szCs w:val="22"/>
      </w:rPr>
      <w:t xml:space="preserve"> June2025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</w:r>
  </w:p>
  <w:p>
    <w:pPr>
      <w:pStyle w:val="Header"/>
      <w:jc w:val="center"/>
      <w:rPr/>
    </w:pPr>
    <w:r>
      <w:rPr>
        <w:b/>
        <w:sz w:val="28"/>
        <w:szCs w:val="28"/>
      </w:rPr>
      <w:t>The Parish of St Cuthbert’s Church Norham</w:t>
    </w:r>
  </w:p>
  <w:p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SAFEGUARDING POLICY</w:t>
    </w:r>
  </w:p>
  <w:p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file:///Users/janetyoung/Documents/Addresses.odb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b4921"/>
    <w:rPr>
      <w:rFonts w:eastAsia="ＭＳ 明朝" w:eastAsiaTheme="minorEastAsia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b4921"/>
    <w:rPr>
      <w:rFonts w:eastAsia="ＭＳ 明朝" w:eastAsiaTheme="minorEastAsia"/>
      <w:lang w:eastAsia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280e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8b280e"/>
    <w:rPr>
      <w:sz w:val="20"/>
      <w:szCs w:val="20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8b280e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b280e"/>
    <w:rPr>
      <w:rFonts w:ascii="Tahoma" w:hAnsi="Tahoma" w:cs="Tahoma"/>
      <w:sz w:val="16"/>
      <w:szCs w:val="16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670f4"/>
    <w:rPr>
      <w:sz w:val="20"/>
      <w:szCs w:val="20"/>
    </w:rPr>
  </w:style>
  <w:style w:type="character" w:styleId="FootnoteCharacters">
    <w:name w:val="Footnote Characters"/>
    <w:unhideWhenUsed/>
    <w:qFormat/>
    <w:rsid w:val="00f670f4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b492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0b492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ＭＳ 明朝" w:cs="Calibri"/>
      <w:color w:val="000000"/>
      <w:kern w:val="0"/>
      <w:sz w:val="24"/>
      <w:szCs w:val="24"/>
      <w:lang w:val="en-GB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8b280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b280e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28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670f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33E4C3FF1104BB1033BBBBEF1E394" ma:contentTypeVersion="18" ma:contentTypeDescription="Create a new document." ma:contentTypeScope="" ma:versionID="90aef84f245cc26cd55f7f963fbc1420">
  <xsd:schema xmlns:xsd="http://www.w3.org/2001/XMLSchema" xmlns:xs="http://www.w3.org/2001/XMLSchema" xmlns:p="http://schemas.microsoft.com/office/2006/metadata/properties" xmlns:ns2="7009e6a6-3011-4b8d-a3ed-a1e189e08cbd" xmlns:ns3="e25fe501-73f8-4339-8f13-8566c0ed5be7" targetNamespace="http://schemas.microsoft.com/office/2006/metadata/properties" ma:root="true" ma:fieldsID="e44a40730b5d53136a14f494e4749416" ns2:_="" ns3:_="">
    <xsd:import namespace="7009e6a6-3011-4b8d-a3ed-a1e189e08cbd"/>
    <xsd:import namespace="e25fe501-73f8-4339-8f13-8566c0ed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e6a6-3011-4b8d-a3ed-a1e189e0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2f347-ebac-4c38-85ff-637e457a5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fe501-73f8-4339-8f13-8566c0ed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90df5-4bc4-4ba0-80bc-b1c1d15c33a6}" ma:internalName="TaxCatchAll" ma:showField="CatchAllData" ma:web="e25fe501-73f8-4339-8f13-8566c0ed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fe501-73f8-4339-8f13-8566c0ed5be7" xsi:nil="true"/>
    <lcf76f155ced4ddcb4097134ff3c332f xmlns="7009e6a6-3011-4b8d-a3ed-a1e189e08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5408D-B6B1-41A0-9B14-23D173003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B2CAF-0FBA-4672-912D-ADF7ED02B598}"/>
</file>

<file path=customXml/itemProps3.xml><?xml version="1.0" encoding="utf-8"?>
<ds:datastoreItem xmlns:ds="http://schemas.openxmlformats.org/officeDocument/2006/customXml" ds:itemID="{F4C5A67E-D221-4355-9188-FCA87E8FC621}"/>
</file>

<file path=customXml/itemProps4.xml><?xml version="1.0" encoding="utf-8"?>
<ds:datastoreItem xmlns:ds="http://schemas.openxmlformats.org/officeDocument/2006/customXml" ds:itemID="{E48E9718-015E-4C52-ACC5-E98FC3282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LibreOffice/7.5.4.2$MacOSX_AARCH64 LibreOffice_project/36ccfdc35048b057fd9854c757a8b67ec53977b6</Application>
  <AppVersion>15.0000</AppVersion>
  <Pages>1</Pages>
  <Words>403</Words>
  <Characters>2115</Characters>
  <CharactersWithSpaces>2480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Hunter</dc:creator>
  <dc:description/>
  <cp:lastModifiedBy/>
  <cp:revision>5</cp:revision>
  <cp:lastPrinted>2015-09-28T22:12:00Z</cp:lastPrinted>
  <dcterms:created xsi:type="dcterms:W3CDTF">2019-03-18T14:43:00Z</dcterms:created>
  <dcterms:modified xsi:type="dcterms:W3CDTF">2025-09-10T10:26:20Z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0x010100E2D33E4C3FF1104BB1033BBBBEF1E394</vt:lpwstr>
  </property>
</Properties>
</file>