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4B166B" w:rsidRDefault="00F45509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6B715D58" wp14:editId="7716DB32">
            <wp:simplePos x="0" y="0"/>
            <wp:positionH relativeFrom="column">
              <wp:posOffset>15240</wp:posOffset>
            </wp:positionH>
            <wp:positionV relativeFrom="paragraph">
              <wp:posOffset>229235</wp:posOffset>
            </wp:positionV>
            <wp:extent cx="6119495" cy="35718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dedication plaque webs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9D9" w:rsidRDefault="00C419D9" w:rsidP="00AA51D8">
      <w:pPr>
        <w:rPr>
          <w:rFonts w:ascii="Calibri" w:hAnsi="Calibri" w:cs="Calibri"/>
          <w:sz w:val="21"/>
          <w:szCs w:val="21"/>
        </w:rPr>
      </w:pPr>
    </w:p>
    <w:p w:rsidR="00C45AAA" w:rsidRDefault="00BB58D7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T</w:t>
      </w:r>
      <w:r w:rsidR="00AA51D8">
        <w:rPr>
          <w:rFonts w:ascii="Calibri" w:hAnsi="Calibri" w:cs="Calibri"/>
          <w:sz w:val="21"/>
          <w:szCs w:val="21"/>
        </w:rPr>
        <w:t>h</w:t>
      </w:r>
      <w:r w:rsidR="00905DE9">
        <w:rPr>
          <w:rFonts w:ascii="Calibri" w:hAnsi="Calibri" w:cs="Calibri"/>
          <w:sz w:val="21"/>
          <w:szCs w:val="21"/>
        </w:rPr>
        <w:t>is photograph shows the brass memorial plate; recording the donors of this timepiece.</w:t>
      </w:r>
      <w:r w:rsidR="00C419D9">
        <w:rPr>
          <w:rFonts w:ascii="Calibri" w:hAnsi="Calibri" w:cs="Calibri"/>
          <w:sz w:val="21"/>
          <w:szCs w:val="21"/>
        </w:rPr>
        <w:t xml:space="preserve">  </w:t>
      </w: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B0423E" w:rsidRDefault="00F45509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09E8CB" wp14:editId="1234887E">
            <wp:simplePos x="0" y="0"/>
            <wp:positionH relativeFrom="column">
              <wp:posOffset>12065</wp:posOffset>
            </wp:positionH>
            <wp:positionV relativeFrom="paragraph">
              <wp:posOffset>319405</wp:posOffset>
            </wp:positionV>
            <wp:extent cx="6119495" cy="40779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St Michael &amp; All Angels 1906 clock mechanism Gillett &amp; Johns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2AF" w:rsidRDefault="00BD72AF" w:rsidP="00AA51D8">
      <w:pPr>
        <w:rPr>
          <w:rFonts w:ascii="Calibri" w:hAnsi="Calibri" w:cs="Calibri"/>
          <w:sz w:val="21"/>
          <w:szCs w:val="21"/>
        </w:rPr>
      </w:pPr>
    </w:p>
    <w:p w:rsidR="00905DE9" w:rsidRDefault="002B56ED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This photograph shows the </w:t>
      </w:r>
      <w:r w:rsidR="00B0423E">
        <w:rPr>
          <w:rFonts w:ascii="Calibri" w:hAnsi="Calibri" w:cs="Calibri"/>
          <w:sz w:val="21"/>
          <w:szCs w:val="21"/>
        </w:rPr>
        <w:t xml:space="preserve">clock </w:t>
      </w:r>
      <w:r>
        <w:rPr>
          <w:rFonts w:ascii="Calibri" w:hAnsi="Calibri" w:cs="Calibri"/>
          <w:sz w:val="21"/>
          <w:szCs w:val="21"/>
        </w:rPr>
        <w:t xml:space="preserve">mechanism, housed within the cabinet.  The chains are attached to a series of ropes, weights and pulleys; </w:t>
      </w:r>
      <w:r w:rsidR="00B0423E">
        <w:rPr>
          <w:rFonts w:ascii="Calibri" w:hAnsi="Calibri" w:cs="Calibri"/>
          <w:sz w:val="21"/>
          <w:szCs w:val="21"/>
        </w:rPr>
        <w:t xml:space="preserve">the next photo shows the relationship of these. </w:t>
      </w:r>
    </w:p>
    <w:p w:rsidR="00905DE9" w:rsidRDefault="00905DE9" w:rsidP="00AA51D8">
      <w:pPr>
        <w:rPr>
          <w:rFonts w:ascii="Calibri" w:hAnsi="Calibri" w:cs="Calibri"/>
          <w:sz w:val="21"/>
          <w:szCs w:val="21"/>
        </w:rPr>
      </w:pPr>
    </w:p>
    <w:p w:rsidR="00C45AAA" w:rsidRDefault="00C45AAA" w:rsidP="00AA51D8">
      <w:pPr>
        <w:rPr>
          <w:rFonts w:ascii="Calibri" w:hAnsi="Calibri" w:cs="Calibri"/>
          <w:sz w:val="21"/>
          <w:szCs w:val="21"/>
        </w:rPr>
      </w:pPr>
    </w:p>
    <w:p w:rsidR="00B0423E" w:rsidRDefault="00B0423E" w:rsidP="00AA51D8">
      <w:pPr>
        <w:rPr>
          <w:rFonts w:ascii="Calibri" w:hAnsi="Calibri" w:cs="Calibri"/>
          <w:sz w:val="21"/>
          <w:szCs w:val="21"/>
        </w:rPr>
      </w:pPr>
    </w:p>
    <w:p w:rsidR="00B0423E" w:rsidRDefault="00F45509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6D8BC19F" wp14:editId="258FEF9E">
            <wp:simplePos x="0" y="0"/>
            <wp:positionH relativeFrom="column">
              <wp:posOffset>60960</wp:posOffset>
            </wp:positionH>
            <wp:positionV relativeFrom="paragraph">
              <wp:posOffset>114935</wp:posOffset>
            </wp:positionV>
            <wp:extent cx="6000115" cy="449961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mechanism pulley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6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23E" w:rsidRDefault="00B0423E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This photograph shows the inside of the bell ringing chamber; the pulleys, weights, shafts and gears that turn the hands on the clock faces can be seen.  The cinquefoil window is hidden </w:t>
      </w:r>
      <w:r w:rsidR="00F45509">
        <w:rPr>
          <w:rFonts w:ascii="Calibri" w:hAnsi="Calibri" w:cs="Calibri"/>
          <w:sz w:val="21"/>
          <w:szCs w:val="21"/>
        </w:rPr>
        <w:t xml:space="preserve">when viewed </w:t>
      </w:r>
      <w:r>
        <w:rPr>
          <w:rFonts w:ascii="Calibri" w:hAnsi="Calibri" w:cs="Calibri"/>
          <w:sz w:val="21"/>
          <w:szCs w:val="21"/>
        </w:rPr>
        <w:t>externally</w:t>
      </w:r>
      <w:r w:rsidR="00F45509">
        <w:rPr>
          <w:rFonts w:ascii="Calibri" w:hAnsi="Calibri" w:cs="Calibri"/>
          <w:sz w:val="21"/>
          <w:szCs w:val="21"/>
        </w:rPr>
        <w:t>,</w:t>
      </w:r>
      <w:r>
        <w:rPr>
          <w:rFonts w:ascii="Calibri" w:hAnsi="Calibri" w:cs="Calibri"/>
          <w:sz w:val="21"/>
          <w:szCs w:val="21"/>
        </w:rPr>
        <w:t xml:space="preserve"> by the translucent </w:t>
      </w:r>
      <w:r w:rsidR="00F45509">
        <w:rPr>
          <w:rFonts w:ascii="Calibri" w:hAnsi="Calibri" w:cs="Calibri"/>
          <w:sz w:val="21"/>
          <w:szCs w:val="21"/>
        </w:rPr>
        <w:t xml:space="preserve">north </w:t>
      </w:r>
      <w:r>
        <w:rPr>
          <w:rFonts w:ascii="Calibri" w:hAnsi="Calibri" w:cs="Calibri"/>
          <w:sz w:val="21"/>
          <w:szCs w:val="21"/>
        </w:rPr>
        <w:t>clock face</w:t>
      </w:r>
      <w:r w:rsidR="00F45509">
        <w:rPr>
          <w:rFonts w:ascii="Calibri" w:hAnsi="Calibri" w:cs="Calibri"/>
          <w:sz w:val="21"/>
          <w:szCs w:val="21"/>
        </w:rPr>
        <w:t xml:space="preserve">: the shaft that turns the hands passes through the window glass.  The east face is behind the wall with the green light. </w:t>
      </w:r>
    </w:p>
    <w:p w:rsidR="00B0423E" w:rsidRDefault="00B0423E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The brass memorial plate with inscription is sited on top of the clock mechanism cabinet.</w:t>
      </w:r>
    </w:p>
    <w:p w:rsidR="00905DE9" w:rsidRDefault="00905DE9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Pr="00537100" w:rsidRDefault="00537100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50D6CB78" wp14:editId="5B489CC0">
            <wp:simplePos x="0" y="0"/>
            <wp:positionH relativeFrom="column">
              <wp:posOffset>63500</wp:posOffset>
            </wp:positionH>
            <wp:positionV relativeFrom="paragraph">
              <wp:posOffset>12065</wp:posOffset>
            </wp:positionV>
            <wp:extent cx="2698750" cy="3599815"/>
            <wp:effectExtent l="0" t="0" r="635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moto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>The clock mechanism o</w:t>
      </w:r>
      <w:r w:rsidRPr="00537100"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 xml:space="preserve">riginally had to </w:t>
      </w:r>
      <w:r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 xml:space="preserve">be wound manually, twice a week; in 1976 it </w:t>
      </w:r>
      <w:r w:rsidRPr="00537100"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 xml:space="preserve">was upgraded </w:t>
      </w:r>
      <w:r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>with</w:t>
      </w:r>
      <w:r w:rsidRPr="00537100"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 xml:space="preserve"> electric motor</w:t>
      </w:r>
      <w:r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>s</w:t>
      </w:r>
      <w:r w:rsidRPr="00537100"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>.  </w:t>
      </w:r>
      <w:r>
        <w:rPr>
          <w:rFonts w:ascii="Calibri" w:hAnsi="Calibri" w:cs="Calibri"/>
          <w:color w:val="4A4A4A"/>
          <w:sz w:val="21"/>
          <w:szCs w:val="21"/>
          <w:shd w:val="clear" w:color="auto" w:fill="FFFFFF"/>
        </w:rPr>
        <w:t>This photograph shows the twin motors on the eastern side of the cabinet; there is a single motor on the western side.</w:t>
      </w: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  <w:bookmarkStart w:id="0" w:name="_GoBack"/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97FC1E5" wp14:editId="553E23C4">
            <wp:simplePos x="0" y="0"/>
            <wp:positionH relativeFrom="column">
              <wp:posOffset>139700</wp:posOffset>
            </wp:positionH>
            <wp:positionV relativeFrom="paragraph">
              <wp:posOffset>179705</wp:posOffset>
            </wp:positionV>
            <wp:extent cx="5822315" cy="6299835"/>
            <wp:effectExtent l="0" t="0" r="698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St Michael &amp; All Angels clock east face website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37100" w:rsidRDefault="00537100" w:rsidP="00AA51D8">
      <w:pPr>
        <w:rPr>
          <w:rFonts w:ascii="Calibri" w:hAnsi="Calibri" w:cs="Calibri"/>
          <w:sz w:val="21"/>
          <w:szCs w:val="21"/>
        </w:rPr>
      </w:pPr>
    </w:p>
    <w:p w:rsidR="00AA51D8" w:rsidRDefault="00B0423E" w:rsidP="00AA51D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B</w:t>
      </w:r>
      <w:r w:rsidR="00AA51D8">
        <w:rPr>
          <w:rFonts w:ascii="Calibri" w:hAnsi="Calibri" w:cs="Calibri"/>
          <w:sz w:val="21"/>
          <w:szCs w:val="21"/>
        </w:rPr>
        <w:t xml:space="preserve">oth </w:t>
      </w:r>
      <w:r w:rsidR="002B56ED">
        <w:rPr>
          <w:rFonts w:ascii="Calibri" w:hAnsi="Calibri" w:cs="Calibri"/>
          <w:sz w:val="21"/>
          <w:szCs w:val="21"/>
        </w:rPr>
        <w:t xml:space="preserve">the </w:t>
      </w:r>
      <w:r w:rsidR="00F45509">
        <w:rPr>
          <w:rFonts w:ascii="Calibri" w:hAnsi="Calibri" w:cs="Calibri"/>
          <w:sz w:val="21"/>
          <w:szCs w:val="21"/>
        </w:rPr>
        <w:t xml:space="preserve">north and east </w:t>
      </w:r>
      <w:r w:rsidR="00AA51D8">
        <w:rPr>
          <w:rFonts w:ascii="Calibri" w:hAnsi="Calibri" w:cs="Calibri"/>
          <w:sz w:val="21"/>
          <w:szCs w:val="21"/>
        </w:rPr>
        <w:t>clock fac</w:t>
      </w:r>
      <w:r w:rsidR="00F45509">
        <w:rPr>
          <w:rFonts w:ascii="Calibri" w:hAnsi="Calibri" w:cs="Calibri"/>
          <w:sz w:val="21"/>
          <w:szCs w:val="21"/>
        </w:rPr>
        <w:t>es bear the same Latin script: ‘</w:t>
      </w:r>
      <w:r w:rsidR="00AA51D8">
        <w:rPr>
          <w:rFonts w:ascii="Calibri" w:hAnsi="Calibri" w:cs="Calibri"/>
          <w:sz w:val="21"/>
          <w:szCs w:val="21"/>
        </w:rPr>
        <w:t xml:space="preserve">Die </w:t>
      </w:r>
      <w:proofErr w:type="spellStart"/>
      <w:r w:rsidR="00AA51D8">
        <w:rPr>
          <w:rFonts w:ascii="Calibri" w:hAnsi="Calibri" w:cs="Calibri"/>
          <w:sz w:val="21"/>
          <w:szCs w:val="21"/>
        </w:rPr>
        <w:t>Paschae</w:t>
      </w:r>
      <w:proofErr w:type="spellEnd"/>
      <w:r w:rsidR="00AA51D8">
        <w:rPr>
          <w:rFonts w:ascii="Calibri" w:hAnsi="Calibri" w:cs="Calibri"/>
          <w:sz w:val="21"/>
          <w:szCs w:val="21"/>
        </w:rPr>
        <w:t xml:space="preserve"> MDCCCCVI’ (Easter Day 1906): </w:t>
      </w:r>
      <w:r w:rsidR="00BB58D7">
        <w:rPr>
          <w:rFonts w:ascii="Calibri" w:hAnsi="Calibri" w:cs="Calibri"/>
          <w:sz w:val="21"/>
          <w:szCs w:val="21"/>
        </w:rPr>
        <w:t>this photograph, taken in March 2023</w:t>
      </w:r>
      <w:r w:rsidR="002B56ED">
        <w:rPr>
          <w:rFonts w:ascii="Calibri" w:hAnsi="Calibri" w:cs="Calibri"/>
          <w:sz w:val="21"/>
          <w:szCs w:val="21"/>
        </w:rPr>
        <w:t>,</w:t>
      </w:r>
      <w:r w:rsidR="00BB58D7">
        <w:rPr>
          <w:rFonts w:ascii="Calibri" w:hAnsi="Calibri" w:cs="Calibri"/>
          <w:sz w:val="21"/>
          <w:szCs w:val="21"/>
        </w:rPr>
        <w:t xml:space="preserve"> shows the east</w:t>
      </w:r>
      <w:r w:rsidR="00F45509">
        <w:rPr>
          <w:rFonts w:ascii="Calibri" w:hAnsi="Calibri" w:cs="Calibri"/>
          <w:sz w:val="21"/>
          <w:szCs w:val="21"/>
        </w:rPr>
        <w:t>ern</w:t>
      </w:r>
      <w:r w:rsidR="00BB58D7">
        <w:rPr>
          <w:rFonts w:ascii="Calibri" w:hAnsi="Calibri" w:cs="Calibri"/>
          <w:sz w:val="21"/>
          <w:szCs w:val="21"/>
        </w:rPr>
        <w:t xml:space="preserve"> clock face</w:t>
      </w:r>
      <w:r w:rsidR="00AA51D8">
        <w:rPr>
          <w:rFonts w:ascii="Calibri" w:hAnsi="Calibri" w:cs="Calibri"/>
          <w:sz w:val="21"/>
          <w:szCs w:val="21"/>
        </w:rPr>
        <w:t>.</w:t>
      </w:r>
    </w:p>
    <w:p w:rsidR="00AA51D8" w:rsidRPr="00721C1E" w:rsidRDefault="00AA51D8" w:rsidP="00AA51D8">
      <w:pPr>
        <w:rPr>
          <w:rFonts w:ascii="Calibri" w:hAnsi="Calibri" w:cs="Calibri"/>
          <w:sz w:val="12"/>
          <w:szCs w:val="12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C45AAA" w:rsidRDefault="00C45AAA" w:rsidP="00AA51D8">
      <w:pPr>
        <w:rPr>
          <w:rFonts w:ascii="Calibri" w:hAnsi="Calibri" w:cs="Calibri"/>
          <w:sz w:val="21"/>
          <w:szCs w:val="21"/>
        </w:rPr>
      </w:pPr>
    </w:p>
    <w:p w:rsidR="00C45AAA" w:rsidRDefault="00C45AAA" w:rsidP="00AA51D8">
      <w:pPr>
        <w:rPr>
          <w:rFonts w:ascii="Calibri" w:hAnsi="Calibri" w:cs="Calibri"/>
          <w:sz w:val="21"/>
          <w:szCs w:val="21"/>
        </w:rPr>
      </w:pPr>
    </w:p>
    <w:p w:rsidR="00BD72AF" w:rsidRDefault="00BD72AF" w:rsidP="00BD72AF">
      <w:pPr>
        <w:rPr>
          <w:rFonts w:ascii="Calibri" w:eastAsiaTheme="minorHAnsi" w:hAnsi="Calibri" w:cs="Calibri"/>
          <w:sz w:val="20"/>
          <w:szCs w:val="20"/>
          <w:lang w:eastAsia="en-US"/>
        </w:rPr>
      </w:pPr>
    </w:p>
    <w:p w:rsidR="00BD72AF" w:rsidRDefault="00BD72AF" w:rsidP="00BD72AF">
      <w:pPr>
        <w:rPr>
          <w:rFonts w:ascii="Calibri" w:eastAsiaTheme="minorHAnsi" w:hAnsi="Calibri" w:cs="Calibri"/>
          <w:b/>
          <w:sz w:val="20"/>
          <w:szCs w:val="20"/>
          <w:lang w:eastAsia="en-US"/>
        </w:rPr>
      </w:pPr>
    </w:p>
    <w:p w:rsidR="00BD72AF" w:rsidRDefault="00BD72AF" w:rsidP="00BD72AF">
      <w:pPr>
        <w:rPr>
          <w:rFonts w:ascii="Calibri" w:eastAsiaTheme="minorHAnsi" w:hAnsi="Calibri" w:cs="Calibri"/>
          <w:b/>
          <w:sz w:val="20"/>
          <w:szCs w:val="20"/>
          <w:lang w:eastAsia="en-US"/>
        </w:rPr>
      </w:pPr>
    </w:p>
    <w:sectPr w:rsidR="00BD72AF" w:rsidSect="00C419D9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7ADC"/>
    <w:multiLevelType w:val="hybridMultilevel"/>
    <w:tmpl w:val="60C02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D8"/>
    <w:rsid w:val="0012347C"/>
    <w:rsid w:val="00160F87"/>
    <w:rsid w:val="00166E1E"/>
    <w:rsid w:val="001E22F9"/>
    <w:rsid w:val="002B56ED"/>
    <w:rsid w:val="00384DA5"/>
    <w:rsid w:val="003D0430"/>
    <w:rsid w:val="003F5F4E"/>
    <w:rsid w:val="00411840"/>
    <w:rsid w:val="004B166B"/>
    <w:rsid w:val="00512A42"/>
    <w:rsid w:val="005174DE"/>
    <w:rsid w:val="00535320"/>
    <w:rsid w:val="00537100"/>
    <w:rsid w:val="0057108D"/>
    <w:rsid w:val="006D523F"/>
    <w:rsid w:val="00756981"/>
    <w:rsid w:val="008632E4"/>
    <w:rsid w:val="008908CA"/>
    <w:rsid w:val="008B096C"/>
    <w:rsid w:val="00905DE9"/>
    <w:rsid w:val="009607A5"/>
    <w:rsid w:val="00A81BA4"/>
    <w:rsid w:val="00AA51D8"/>
    <w:rsid w:val="00B0423E"/>
    <w:rsid w:val="00B543B0"/>
    <w:rsid w:val="00BB58D7"/>
    <w:rsid w:val="00BD72AF"/>
    <w:rsid w:val="00C419D9"/>
    <w:rsid w:val="00C45AAA"/>
    <w:rsid w:val="00C85E68"/>
    <w:rsid w:val="00CB4B10"/>
    <w:rsid w:val="00D2508E"/>
    <w:rsid w:val="00E371FB"/>
    <w:rsid w:val="00E7133D"/>
    <w:rsid w:val="00E91288"/>
    <w:rsid w:val="00ED10B1"/>
    <w:rsid w:val="00F02E80"/>
    <w:rsid w:val="00F4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D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AF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D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AF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ECA76-899D-4EF3-9139-3353C6F4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</cp:revision>
  <dcterms:created xsi:type="dcterms:W3CDTF">2023-03-30T19:58:00Z</dcterms:created>
  <dcterms:modified xsi:type="dcterms:W3CDTF">2023-03-30T19:58:00Z</dcterms:modified>
</cp:coreProperties>
</file>