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0C5B7" w14:textId="0669FCBC" w:rsidR="00832F87" w:rsidRDefault="00832F87" w:rsidP="00832F87">
      <w:pPr>
        <w:pStyle w:val="SenderName3"/>
        <w:spacing w:line="240" w:lineRule="auto"/>
        <w:rPr>
          <w:rFonts w:ascii="Helvetica Neue Medium" w:hAnsi="Helvetica Neue Medium"/>
          <w:sz w:val="18"/>
          <w:szCs w:val="18"/>
        </w:rPr>
      </w:pPr>
      <w:r>
        <w:rPr>
          <w:rFonts w:ascii="Helvetica Neue Medium" w:hAnsi="Helvetica Neue Medium"/>
          <w:sz w:val="18"/>
          <w:szCs w:val="18"/>
        </w:rPr>
        <w:t>St Paul’s Church,</w:t>
      </w:r>
    </w:p>
    <w:p w14:paraId="62DF3B43" w14:textId="182F1DBB" w:rsidR="00C63E34" w:rsidRDefault="00832F87" w:rsidP="00C63E34">
      <w:pPr>
        <w:pStyle w:val="SenderName3"/>
        <w:spacing w:line="240" w:lineRule="auto"/>
        <w:rPr>
          <w:rFonts w:ascii="Helvetica Neue Medium" w:hAnsi="Helvetica Neue Medium"/>
          <w:sz w:val="18"/>
          <w:szCs w:val="18"/>
        </w:rPr>
      </w:pPr>
      <w:r>
        <w:rPr>
          <w:rFonts w:ascii="Helvetica Neue Medium" w:hAnsi="Helvetica Neue Medium"/>
          <w:sz w:val="18"/>
          <w:szCs w:val="18"/>
        </w:rPr>
        <w:t>Moor Lane,</w:t>
      </w:r>
      <w:r>
        <w:rPr>
          <w:rFonts w:ascii="Helvetica Neue Medium" w:hAnsi="Helvetica Neue Medium"/>
          <w:sz w:val="18"/>
          <w:szCs w:val="18"/>
        </w:rPr>
        <w:br/>
      </w:r>
      <w:proofErr w:type="spellStart"/>
      <w:r>
        <w:rPr>
          <w:rFonts w:ascii="Helvetica Neue Medium" w:hAnsi="Helvetica Neue Medium"/>
          <w:sz w:val="18"/>
          <w:szCs w:val="18"/>
        </w:rPr>
        <w:t>Kersal</w:t>
      </w:r>
      <w:proofErr w:type="spellEnd"/>
      <w:r>
        <w:rPr>
          <w:rFonts w:ascii="Helvetica Neue Medium" w:hAnsi="Helvetica Neue Medium"/>
          <w:sz w:val="18"/>
          <w:szCs w:val="18"/>
        </w:rPr>
        <w:t>,</w:t>
      </w:r>
      <w:r>
        <w:rPr>
          <w:rFonts w:ascii="Helvetica Neue Medium" w:hAnsi="Helvetica Neue Medium"/>
          <w:sz w:val="18"/>
          <w:szCs w:val="18"/>
        </w:rPr>
        <w:br/>
        <w:t>Salford,</w:t>
      </w:r>
      <w:r>
        <w:rPr>
          <w:rFonts w:ascii="Helvetica Neue Medium" w:hAnsi="Helvetica Neue Medium"/>
          <w:sz w:val="18"/>
          <w:szCs w:val="18"/>
        </w:rPr>
        <w:br/>
        <w:t>M7 3WX</w:t>
      </w:r>
      <w:r w:rsidR="007404BE">
        <w:rPr>
          <w:rFonts w:ascii="Helvetica Neue Medium" w:hAnsi="Helvetica Neue Medium"/>
          <w:sz w:val="18"/>
          <w:szCs w:val="18"/>
        </w:rPr>
        <w:t xml:space="preserve"> </w:t>
      </w:r>
      <w:r>
        <w:rPr>
          <w:rFonts w:ascii="Helvetica Neue Medium" w:hAnsi="Helvetica Neue Medium"/>
          <w:sz w:val="18"/>
          <w:szCs w:val="18"/>
        </w:rPr>
        <w:br/>
      </w:r>
    </w:p>
    <w:p w14:paraId="6FD5CF50" w14:textId="5E8E5614" w:rsidR="00C63E34" w:rsidRDefault="00C63E34" w:rsidP="00A65E69">
      <w:pPr>
        <w:pStyle w:val="SenderName3"/>
        <w:spacing w:line="240" w:lineRule="auto"/>
        <w:jc w:val="right"/>
        <w:rPr>
          <w:rFonts w:ascii="Helvetica Neue Medium" w:hAnsi="Helvetica Neue Medium"/>
          <w:sz w:val="18"/>
          <w:szCs w:val="18"/>
        </w:rPr>
      </w:pPr>
      <w:r>
        <w:rPr>
          <w:rFonts w:ascii="Helvetica Neue Medium" w:hAnsi="Helvetica Neue Medium"/>
          <w:sz w:val="18"/>
          <w:szCs w:val="18"/>
        </w:rPr>
        <w:t>St Andrew’s Church,</w:t>
      </w:r>
    </w:p>
    <w:p w14:paraId="3091E32E" w14:textId="1E4AD4F3" w:rsidR="00C63E34" w:rsidRDefault="00C63E34" w:rsidP="00A65E69">
      <w:pPr>
        <w:pStyle w:val="SenderName3"/>
        <w:spacing w:line="240" w:lineRule="auto"/>
        <w:jc w:val="right"/>
        <w:rPr>
          <w:rFonts w:ascii="Helvetica Neue Medium" w:hAnsi="Helvetica Neue Medium"/>
          <w:sz w:val="18"/>
          <w:szCs w:val="18"/>
        </w:rPr>
      </w:pPr>
      <w:r>
        <w:rPr>
          <w:rFonts w:ascii="Helvetica Neue Medium" w:hAnsi="Helvetica Neue Medium"/>
          <w:sz w:val="18"/>
          <w:szCs w:val="18"/>
        </w:rPr>
        <w:t>Woodward Rd,</w:t>
      </w:r>
      <w:r>
        <w:rPr>
          <w:rFonts w:ascii="Helvetica Neue Medium" w:hAnsi="Helvetica Neue Medium"/>
          <w:sz w:val="18"/>
          <w:szCs w:val="18"/>
        </w:rPr>
        <w:br/>
        <w:t>Carr Clough,</w:t>
      </w:r>
      <w:r>
        <w:rPr>
          <w:rFonts w:ascii="Helvetica Neue Medium" w:hAnsi="Helvetica Neue Medium"/>
          <w:sz w:val="18"/>
          <w:szCs w:val="18"/>
        </w:rPr>
        <w:br/>
        <w:t>Prestwich,</w:t>
      </w:r>
      <w:r>
        <w:rPr>
          <w:rFonts w:ascii="Helvetica Neue Medium" w:hAnsi="Helvetica Neue Medium"/>
          <w:sz w:val="18"/>
          <w:szCs w:val="18"/>
        </w:rPr>
        <w:br/>
        <w:t>M25 9TY</w:t>
      </w:r>
    </w:p>
    <w:p w14:paraId="477A0B11" w14:textId="53C6AFE3" w:rsidR="004A4716" w:rsidRPr="004A4716" w:rsidRDefault="004A4716" w:rsidP="004A4716">
      <w:pPr>
        <w:rPr>
          <w:lang w:val="en-US"/>
        </w:rPr>
        <w:sectPr w:rsidR="004A4716" w:rsidRPr="004A4716" w:rsidSect="008F62FF">
          <w:headerReference w:type="first" r:id="rId7"/>
          <w:footerReference w:type="first" r:id="rId8"/>
          <w:pgSz w:w="11900" w:h="16840"/>
          <w:pgMar w:top="720" w:right="720" w:bottom="720" w:left="720" w:header="680" w:footer="624" w:gutter="0"/>
          <w:cols w:num="2" w:space="720"/>
          <w:titlePg/>
          <w:docGrid w:linePitch="360"/>
        </w:sectPr>
      </w:pPr>
    </w:p>
    <w:p w14:paraId="571DC2BE" w14:textId="77777777" w:rsidR="00A65E69" w:rsidRDefault="00A65E69">
      <w:pPr>
        <w:sectPr w:rsidR="00A65E69" w:rsidSect="008F62FF">
          <w:type w:val="continuous"/>
          <w:pgSz w:w="11900" w:h="16840"/>
          <w:pgMar w:top="720" w:right="720" w:bottom="720" w:left="720" w:header="680" w:footer="720" w:gutter="0"/>
          <w:cols w:num="2" w:space="720"/>
          <w:docGrid w:linePitch="360"/>
        </w:sectPr>
      </w:pPr>
    </w:p>
    <w:p w14:paraId="4EA8D918" w14:textId="1B486EA5" w:rsidR="007808ED" w:rsidRDefault="006E485B" w:rsidP="006E485B">
      <w:pPr>
        <w:jc w:val="center"/>
        <w:rPr>
          <w:b/>
          <w:bCs/>
          <w:color w:val="000000" w:themeColor="text1"/>
          <w:sz w:val="32"/>
          <w:szCs w:val="32"/>
        </w:rPr>
      </w:pPr>
      <w:r>
        <w:rPr>
          <w:b/>
          <w:bCs/>
          <w:color w:val="000000" w:themeColor="text1"/>
          <w:sz w:val="32"/>
          <w:szCs w:val="32"/>
        </w:rPr>
        <w:t xml:space="preserve">Hiring Agreement for External </w:t>
      </w:r>
      <w:r w:rsidR="00BA5E6E">
        <w:rPr>
          <w:b/>
          <w:bCs/>
          <w:color w:val="000000" w:themeColor="text1"/>
          <w:sz w:val="32"/>
          <w:szCs w:val="32"/>
        </w:rPr>
        <w:t>Organisations, Groups and Individuals</w:t>
      </w:r>
    </w:p>
    <w:p w14:paraId="44C9643E" w14:textId="7D17701E" w:rsidR="00BA5E6E" w:rsidRDefault="00BA5E6E" w:rsidP="006E485B">
      <w:pPr>
        <w:jc w:val="center"/>
        <w:rPr>
          <w:b/>
          <w:bCs/>
          <w:color w:val="000000" w:themeColor="text1"/>
          <w:sz w:val="32"/>
          <w:szCs w:val="32"/>
        </w:rPr>
      </w:pPr>
    </w:p>
    <w:p w14:paraId="7F221941" w14:textId="3FB962C9" w:rsidR="00856592" w:rsidRDefault="00BA5E6E" w:rsidP="00BA5E6E">
      <w:pPr>
        <w:rPr>
          <w:color w:val="000000" w:themeColor="text1"/>
        </w:rPr>
      </w:pPr>
      <w:r>
        <w:rPr>
          <w:color w:val="000000" w:themeColor="text1"/>
        </w:rPr>
        <w:t>THIS AGREEMENT is made between THE PAROCHIAL CHURCH COUNCIL OF ST PAUL KERSAL MOOR AND ST ANDREW CARR CLOUGH (</w:t>
      </w:r>
      <w:r w:rsidR="00023093">
        <w:rPr>
          <w:color w:val="000000" w:themeColor="text1"/>
        </w:rPr>
        <w:t>‘T</w:t>
      </w:r>
      <w:r>
        <w:rPr>
          <w:color w:val="000000" w:themeColor="text1"/>
        </w:rPr>
        <w:t>he PCC</w:t>
      </w:r>
      <w:proofErr w:type="gramStart"/>
      <w:r w:rsidR="00023093">
        <w:rPr>
          <w:color w:val="000000" w:themeColor="text1"/>
        </w:rPr>
        <w:t>’</w:t>
      </w:r>
      <w:r>
        <w:rPr>
          <w:color w:val="000000" w:themeColor="text1"/>
        </w:rPr>
        <w:t>)</w:t>
      </w:r>
      <w:r w:rsidR="0065144F">
        <w:rPr>
          <w:color w:val="000000" w:themeColor="text1"/>
        </w:rPr>
        <w:t xml:space="preserve">  </w:t>
      </w:r>
      <w:r w:rsidR="00023093">
        <w:rPr>
          <w:color w:val="000000" w:themeColor="text1"/>
        </w:rPr>
        <w:t>and</w:t>
      </w:r>
      <w:proofErr w:type="gramEnd"/>
      <w:r w:rsidR="00023093">
        <w:rPr>
          <w:color w:val="000000" w:themeColor="text1"/>
        </w:rPr>
        <w:t xml:space="preserve"> the person</w:t>
      </w:r>
      <w:r w:rsidR="0065144F">
        <w:rPr>
          <w:color w:val="000000" w:themeColor="text1"/>
        </w:rPr>
        <w:t xml:space="preserve"> (Hirer) and organisation</w:t>
      </w:r>
      <w:r w:rsidR="00023093">
        <w:rPr>
          <w:color w:val="000000" w:themeColor="text1"/>
        </w:rPr>
        <w:t xml:space="preserve"> named below</w:t>
      </w:r>
      <w:r w:rsidR="0065144F">
        <w:rPr>
          <w:color w:val="000000" w:themeColor="text1"/>
        </w:rPr>
        <w:t>:</w:t>
      </w:r>
    </w:p>
    <w:p w14:paraId="75C6241E" w14:textId="77777777" w:rsidR="00856592" w:rsidRDefault="00856592" w:rsidP="00BA5E6E">
      <w:pPr>
        <w:rPr>
          <w:color w:val="000000" w:themeColor="text1"/>
        </w:rPr>
      </w:pPr>
    </w:p>
    <w:p w14:paraId="260D4289" w14:textId="7E401849" w:rsidR="00856592" w:rsidRDefault="00856592" w:rsidP="00BA5E6E">
      <w:pPr>
        <w:rPr>
          <w:color w:val="000000" w:themeColor="text1"/>
        </w:rPr>
      </w:pPr>
      <w:r>
        <w:rPr>
          <w:color w:val="000000" w:themeColor="text1"/>
        </w:rPr>
        <w:t>Hirer:</w:t>
      </w:r>
      <w:r w:rsidR="0065144F">
        <w:rPr>
          <w:color w:val="000000" w:themeColor="text1"/>
        </w:rPr>
        <w:t xml:space="preserve">                                                </w:t>
      </w:r>
      <w:r w:rsidR="00060D8D">
        <w:rPr>
          <w:color w:val="000000" w:themeColor="text1"/>
        </w:rPr>
        <w:t xml:space="preserve"> on behalf of</w:t>
      </w:r>
    </w:p>
    <w:p w14:paraId="2F0CB29D" w14:textId="0FFEEBE3" w:rsidR="00856592" w:rsidRDefault="00856592" w:rsidP="00BA5E6E">
      <w:pPr>
        <w:rPr>
          <w:color w:val="000000" w:themeColor="text1"/>
        </w:rPr>
      </w:pPr>
      <w:r>
        <w:rPr>
          <w:color w:val="000000" w:themeColor="text1"/>
        </w:rPr>
        <w:t>Organisation</w:t>
      </w:r>
      <w:r w:rsidR="00BA46EF">
        <w:rPr>
          <w:color w:val="000000" w:themeColor="text1"/>
        </w:rPr>
        <w:t>/Group</w:t>
      </w:r>
      <w:r>
        <w:rPr>
          <w:color w:val="000000" w:themeColor="text1"/>
        </w:rPr>
        <w:t xml:space="preserve"> (if applicable):</w:t>
      </w:r>
      <w:r w:rsidR="00060D8D">
        <w:rPr>
          <w:color w:val="000000" w:themeColor="text1"/>
        </w:rPr>
        <w:t xml:space="preserve"> </w:t>
      </w:r>
      <w:r w:rsidR="00777387">
        <w:rPr>
          <w:color w:val="000000" w:themeColor="text1"/>
        </w:rPr>
        <w:t xml:space="preserve"> </w:t>
      </w:r>
    </w:p>
    <w:p w14:paraId="7D1BCFB1" w14:textId="2EFBADE4" w:rsidR="00856592" w:rsidRDefault="00856592" w:rsidP="00BA5E6E">
      <w:pPr>
        <w:rPr>
          <w:color w:val="000000" w:themeColor="text1"/>
        </w:rPr>
      </w:pPr>
    </w:p>
    <w:p w14:paraId="084ACF96" w14:textId="670CF6D6" w:rsidR="00856592" w:rsidRDefault="00856592" w:rsidP="00BA5E6E">
      <w:pPr>
        <w:rPr>
          <w:color w:val="000000" w:themeColor="text1"/>
        </w:rPr>
      </w:pPr>
      <w:r>
        <w:rPr>
          <w:color w:val="000000" w:themeColor="text1"/>
        </w:rPr>
        <w:t>Address:</w:t>
      </w:r>
      <w:r w:rsidR="00060D8D">
        <w:rPr>
          <w:color w:val="000000" w:themeColor="text1"/>
        </w:rPr>
        <w:t xml:space="preserve">  </w:t>
      </w:r>
    </w:p>
    <w:p w14:paraId="45D5FE68" w14:textId="5C9561BF" w:rsidR="00856592" w:rsidRDefault="00856592" w:rsidP="00BA5E6E">
      <w:pPr>
        <w:rPr>
          <w:color w:val="000000" w:themeColor="text1"/>
        </w:rPr>
      </w:pPr>
      <w:r>
        <w:rPr>
          <w:color w:val="000000" w:themeColor="text1"/>
        </w:rPr>
        <w:t>Telephone number and email address:</w:t>
      </w:r>
    </w:p>
    <w:p w14:paraId="5234E832" w14:textId="77777777" w:rsidR="00856592" w:rsidRDefault="00856592" w:rsidP="00BA5E6E">
      <w:pPr>
        <w:rPr>
          <w:color w:val="000000" w:themeColor="text1"/>
        </w:rPr>
      </w:pPr>
    </w:p>
    <w:p w14:paraId="28E44851" w14:textId="5CD2A6FE" w:rsidR="00023093" w:rsidRDefault="00023093" w:rsidP="00023093">
      <w:pPr>
        <w:pStyle w:val="ListParagraph"/>
        <w:numPr>
          <w:ilvl w:val="0"/>
          <w:numId w:val="1"/>
        </w:numPr>
        <w:rPr>
          <w:b/>
          <w:bCs/>
          <w:color w:val="000000" w:themeColor="text1"/>
        </w:rPr>
      </w:pPr>
      <w:r>
        <w:rPr>
          <w:b/>
          <w:bCs/>
          <w:color w:val="000000" w:themeColor="text1"/>
        </w:rPr>
        <w:t xml:space="preserve">The PCC agrees to permit </w:t>
      </w:r>
      <w:r w:rsidR="0065144F">
        <w:rPr>
          <w:b/>
          <w:bCs/>
          <w:color w:val="000000" w:themeColor="text1"/>
        </w:rPr>
        <w:t>t</w:t>
      </w:r>
      <w:r>
        <w:rPr>
          <w:b/>
          <w:bCs/>
          <w:color w:val="000000" w:themeColor="text1"/>
        </w:rPr>
        <w:t xml:space="preserve">he Hirer to use the premises or part(s) of the premises designated in paragraph 3 below for the purposes and period(s) and at the hiring fee specified </w:t>
      </w:r>
      <w:r w:rsidR="00BA46EF">
        <w:rPr>
          <w:b/>
          <w:bCs/>
          <w:color w:val="000000" w:themeColor="text1"/>
        </w:rPr>
        <w:t xml:space="preserve">in paragraphs 1, 2 and 4 </w:t>
      </w:r>
      <w:r>
        <w:rPr>
          <w:b/>
          <w:bCs/>
          <w:color w:val="000000" w:themeColor="text1"/>
        </w:rPr>
        <w:t>below</w:t>
      </w:r>
      <w:r w:rsidR="00A35CD6">
        <w:rPr>
          <w:b/>
          <w:bCs/>
          <w:color w:val="000000" w:themeColor="text1"/>
        </w:rPr>
        <w:t xml:space="preserve">. </w:t>
      </w:r>
    </w:p>
    <w:p w14:paraId="74581216" w14:textId="0CB733E4" w:rsidR="00856592" w:rsidRDefault="00856592" w:rsidP="00856592">
      <w:pPr>
        <w:rPr>
          <w:b/>
          <w:bCs/>
          <w:color w:val="000000" w:themeColor="text1"/>
        </w:rPr>
      </w:pPr>
    </w:p>
    <w:p w14:paraId="18FC7A46" w14:textId="553F8667" w:rsidR="00856592" w:rsidRPr="00072F5D" w:rsidRDefault="00856592" w:rsidP="00856592">
      <w:pPr>
        <w:pStyle w:val="ListParagraph"/>
        <w:numPr>
          <w:ilvl w:val="0"/>
          <w:numId w:val="2"/>
        </w:numPr>
        <w:rPr>
          <w:color w:val="000000" w:themeColor="text1"/>
        </w:rPr>
      </w:pPr>
      <w:r w:rsidRPr="00072F5D">
        <w:rPr>
          <w:color w:val="000000" w:themeColor="text1"/>
        </w:rPr>
        <w:t>Purpose of Hiring</w:t>
      </w:r>
      <w:r w:rsidR="00072F5D">
        <w:rPr>
          <w:color w:val="000000" w:themeColor="text1"/>
        </w:rPr>
        <w:t>:</w:t>
      </w:r>
    </w:p>
    <w:p w14:paraId="6FAD7D12" w14:textId="14B9B86D" w:rsidR="00856592" w:rsidRDefault="00856592" w:rsidP="00856592">
      <w:pPr>
        <w:pStyle w:val="ListParagraph"/>
        <w:numPr>
          <w:ilvl w:val="0"/>
          <w:numId w:val="2"/>
        </w:numPr>
        <w:rPr>
          <w:color w:val="000000" w:themeColor="text1"/>
        </w:rPr>
      </w:pPr>
      <w:r>
        <w:rPr>
          <w:color w:val="000000" w:themeColor="text1"/>
        </w:rPr>
        <w:t>Period of Hiring:</w:t>
      </w:r>
    </w:p>
    <w:p w14:paraId="66E635B5" w14:textId="41AC23D4" w:rsidR="00856592" w:rsidRDefault="00856592" w:rsidP="00856592">
      <w:pPr>
        <w:pStyle w:val="ListParagraph"/>
        <w:ind w:left="360"/>
        <w:rPr>
          <w:color w:val="000000" w:themeColor="text1"/>
        </w:rPr>
      </w:pPr>
      <w:r>
        <w:rPr>
          <w:color w:val="000000" w:themeColor="text1"/>
        </w:rPr>
        <w:t>Da</w:t>
      </w:r>
      <w:r w:rsidR="00777387">
        <w:rPr>
          <w:color w:val="000000" w:themeColor="text1"/>
        </w:rPr>
        <w:t>y</w:t>
      </w:r>
      <w:r>
        <w:rPr>
          <w:color w:val="000000" w:themeColor="text1"/>
        </w:rPr>
        <w:t>(s)</w:t>
      </w:r>
      <w:r w:rsidR="005979A6">
        <w:rPr>
          <w:color w:val="000000" w:themeColor="text1"/>
        </w:rPr>
        <w:t>:</w:t>
      </w:r>
      <w:r w:rsidR="00777387">
        <w:rPr>
          <w:color w:val="000000" w:themeColor="text1"/>
        </w:rPr>
        <w:tab/>
      </w:r>
    </w:p>
    <w:p w14:paraId="63A9C41F" w14:textId="116E1039" w:rsidR="005979A6" w:rsidRDefault="005979A6" w:rsidP="00856592">
      <w:pPr>
        <w:pStyle w:val="ListParagraph"/>
        <w:ind w:left="360"/>
        <w:rPr>
          <w:color w:val="000000" w:themeColor="text1"/>
        </w:rPr>
      </w:pPr>
      <w:r>
        <w:rPr>
          <w:color w:val="000000" w:themeColor="text1"/>
        </w:rPr>
        <w:t>Hours: from               to</w:t>
      </w:r>
      <w:r w:rsidR="0004375C">
        <w:rPr>
          <w:color w:val="000000" w:themeColor="text1"/>
        </w:rPr>
        <w:t xml:space="preserve"> </w:t>
      </w:r>
    </w:p>
    <w:p w14:paraId="176867DA" w14:textId="77777777" w:rsidR="005979A6" w:rsidRDefault="005979A6" w:rsidP="00856592">
      <w:pPr>
        <w:pStyle w:val="ListParagraph"/>
        <w:ind w:left="360"/>
        <w:rPr>
          <w:color w:val="000000" w:themeColor="text1"/>
        </w:rPr>
      </w:pPr>
    </w:p>
    <w:p w14:paraId="1424C30C" w14:textId="53029CD2" w:rsidR="005979A6" w:rsidRDefault="005979A6" w:rsidP="005979A6">
      <w:pPr>
        <w:pStyle w:val="ListParagraph"/>
        <w:numPr>
          <w:ilvl w:val="0"/>
          <w:numId w:val="2"/>
        </w:numPr>
        <w:rPr>
          <w:color w:val="000000" w:themeColor="text1"/>
        </w:rPr>
      </w:pPr>
      <w:r>
        <w:rPr>
          <w:color w:val="000000" w:themeColor="text1"/>
        </w:rPr>
        <w:t>Description of premises, rooms and facilities to be hired:</w:t>
      </w:r>
      <w:r w:rsidR="00777387">
        <w:rPr>
          <w:color w:val="000000" w:themeColor="text1"/>
        </w:rPr>
        <w:t xml:space="preserve">     </w:t>
      </w:r>
    </w:p>
    <w:p w14:paraId="60C9E58C" w14:textId="1F040635" w:rsidR="005979A6" w:rsidRDefault="005979A6" w:rsidP="005979A6">
      <w:pPr>
        <w:rPr>
          <w:color w:val="000000" w:themeColor="text1"/>
        </w:rPr>
      </w:pPr>
    </w:p>
    <w:p w14:paraId="630C35D9" w14:textId="39B890C7" w:rsidR="005979A6" w:rsidRPr="00072F5D" w:rsidRDefault="005979A6" w:rsidP="005979A6">
      <w:pPr>
        <w:pStyle w:val="ListParagraph"/>
        <w:numPr>
          <w:ilvl w:val="0"/>
          <w:numId w:val="2"/>
        </w:numPr>
        <w:rPr>
          <w:color w:val="000000" w:themeColor="text1"/>
        </w:rPr>
      </w:pPr>
      <w:r w:rsidRPr="00072F5D">
        <w:rPr>
          <w:color w:val="000000" w:themeColor="text1"/>
        </w:rPr>
        <w:t>Hiring fee</w:t>
      </w:r>
      <w:r w:rsidR="00777387" w:rsidRPr="00072F5D">
        <w:rPr>
          <w:color w:val="000000" w:themeColor="text1"/>
        </w:rPr>
        <w:t xml:space="preserve"> </w:t>
      </w:r>
    </w:p>
    <w:p w14:paraId="3F57BEFD" w14:textId="58008C3E" w:rsidR="007332BB" w:rsidRDefault="00391C9C" w:rsidP="005979A6">
      <w:pPr>
        <w:pStyle w:val="ListParagraph"/>
        <w:ind w:left="360"/>
        <w:rPr>
          <w:color w:val="000000" w:themeColor="text1"/>
        </w:rPr>
      </w:pPr>
      <w:r>
        <w:rPr>
          <w:color w:val="000000" w:themeColor="text1"/>
        </w:rPr>
        <w:t>Payable:</w:t>
      </w:r>
      <w:r w:rsidR="0004375C">
        <w:rPr>
          <w:color w:val="000000" w:themeColor="text1"/>
        </w:rPr>
        <w:t xml:space="preserve"> </w:t>
      </w:r>
    </w:p>
    <w:p w14:paraId="66382E5A" w14:textId="5780EE25" w:rsidR="00391C9C" w:rsidRDefault="00391C9C" w:rsidP="005979A6">
      <w:pPr>
        <w:pStyle w:val="ListParagraph"/>
        <w:ind w:left="360"/>
        <w:rPr>
          <w:color w:val="000000" w:themeColor="text1"/>
        </w:rPr>
      </w:pPr>
      <w:r>
        <w:rPr>
          <w:color w:val="000000" w:themeColor="text1"/>
        </w:rPr>
        <w:t>Payable by:</w:t>
      </w:r>
      <w:r w:rsidR="0004375C">
        <w:rPr>
          <w:color w:val="000000" w:themeColor="text1"/>
        </w:rPr>
        <w:t xml:space="preserve"> Direct payment into the parish bank account.</w:t>
      </w:r>
    </w:p>
    <w:p w14:paraId="654C7CF2" w14:textId="4262385D" w:rsidR="00391C9C" w:rsidRDefault="00391C9C" w:rsidP="005979A6">
      <w:pPr>
        <w:pStyle w:val="ListParagraph"/>
        <w:ind w:left="360"/>
        <w:rPr>
          <w:color w:val="000000" w:themeColor="text1"/>
        </w:rPr>
      </w:pPr>
    </w:p>
    <w:p w14:paraId="4BEAEBE9" w14:textId="1039BCF4" w:rsidR="00391C9C" w:rsidRDefault="00391C9C" w:rsidP="00391C9C">
      <w:pPr>
        <w:pStyle w:val="ListParagraph"/>
        <w:numPr>
          <w:ilvl w:val="0"/>
          <w:numId w:val="1"/>
        </w:numPr>
        <w:rPr>
          <w:b/>
          <w:bCs/>
          <w:color w:val="000000" w:themeColor="text1"/>
        </w:rPr>
      </w:pPr>
      <w:r>
        <w:rPr>
          <w:b/>
          <w:bCs/>
          <w:color w:val="000000" w:themeColor="text1"/>
        </w:rPr>
        <w:t xml:space="preserve">The Hirer agrees to observe and perform the provisions and stipulations contained or referred to in the PCC’s Conditions of </w:t>
      </w:r>
      <w:proofErr w:type="gramStart"/>
      <w:r>
        <w:rPr>
          <w:b/>
          <w:bCs/>
          <w:color w:val="000000" w:themeColor="text1"/>
        </w:rPr>
        <w:t xml:space="preserve">Hire </w:t>
      </w:r>
      <w:r w:rsidR="0065144F">
        <w:rPr>
          <w:b/>
          <w:bCs/>
          <w:color w:val="000000" w:themeColor="text1"/>
        </w:rPr>
        <w:t xml:space="preserve"> (</w:t>
      </w:r>
      <w:proofErr w:type="gramEnd"/>
      <w:r w:rsidR="0065144F">
        <w:rPr>
          <w:b/>
          <w:bCs/>
          <w:color w:val="000000" w:themeColor="text1"/>
        </w:rPr>
        <w:t xml:space="preserve">Annex 1) </w:t>
      </w:r>
      <w:r w:rsidR="00004007">
        <w:rPr>
          <w:b/>
          <w:bCs/>
          <w:color w:val="000000" w:themeColor="text1"/>
        </w:rPr>
        <w:t>an</w:t>
      </w:r>
      <w:r>
        <w:rPr>
          <w:b/>
          <w:bCs/>
          <w:color w:val="000000" w:themeColor="text1"/>
        </w:rPr>
        <w:t xml:space="preserve">d such rules governing the use of the premises of which the Hirer has been notified. </w:t>
      </w:r>
    </w:p>
    <w:p w14:paraId="521F18E8" w14:textId="77777777" w:rsidR="00AA47F7" w:rsidRDefault="00AA47F7" w:rsidP="00A35CD6">
      <w:pPr>
        <w:rPr>
          <w:b/>
          <w:bCs/>
          <w:color w:val="000000" w:themeColor="text1"/>
        </w:rPr>
      </w:pPr>
    </w:p>
    <w:p w14:paraId="22757BF3" w14:textId="281F24F0" w:rsidR="00A35CD6" w:rsidRDefault="00A35CD6" w:rsidP="00A35CD6">
      <w:pPr>
        <w:pStyle w:val="ListParagraph"/>
        <w:numPr>
          <w:ilvl w:val="0"/>
          <w:numId w:val="1"/>
        </w:numPr>
        <w:rPr>
          <w:b/>
          <w:bCs/>
          <w:color w:val="000000" w:themeColor="text1"/>
        </w:rPr>
      </w:pPr>
      <w:r>
        <w:rPr>
          <w:b/>
          <w:bCs/>
          <w:color w:val="000000" w:themeColor="text1"/>
        </w:rPr>
        <w:t>Safeguarding</w:t>
      </w:r>
    </w:p>
    <w:p w14:paraId="363BC9C5" w14:textId="65038675" w:rsidR="00F633E3" w:rsidRDefault="00AD249C" w:rsidP="00AD249C">
      <w:pPr>
        <w:spacing w:before="120"/>
        <w:ind w:left="360"/>
        <w:rPr>
          <w:b/>
          <w:bCs/>
          <w:color w:val="000000" w:themeColor="text1"/>
        </w:rPr>
      </w:pPr>
      <w:r w:rsidRPr="00AD249C">
        <w:rPr>
          <w:b/>
          <w:bCs/>
          <w:color w:val="000000" w:themeColor="text1"/>
        </w:rPr>
        <w:t>The PCC is fully committed to the protection of children</w:t>
      </w:r>
      <w:r w:rsidR="00AA47F7">
        <w:rPr>
          <w:b/>
          <w:bCs/>
          <w:color w:val="000000" w:themeColor="text1"/>
        </w:rPr>
        <w:t>, young people</w:t>
      </w:r>
      <w:r w:rsidRPr="00AD249C">
        <w:rPr>
          <w:b/>
          <w:bCs/>
          <w:color w:val="000000" w:themeColor="text1"/>
        </w:rPr>
        <w:t xml:space="preserve"> and vulnerable adults, and to safe working practices. </w:t>
      </w:r>
      <w:r>
        <w:rPr>
          <w:b/>
          <w:bCs/>
          <w:color w:val="000000" w:themeColor="text1"/>
        </w:rPr>
        <w:t xml:space="preserve">It expects all hirers of its premises to </w:t>
      </w:r>
      <w:r w:rsidR="00F633E3">
        <w:rPr>
          <w:b/>
          <w:bCs/>
          <w:color w:val="000000" w:themeColor="text1"/>
        </w:rPr>
        <w:t xml:space="preserve">make the same commitment. </w:t>
      </w:r>
    </w:p>
    <w:p w14:paraId="4DD8CC13" w14:textId="44C0CF03" w:rsidR="00AD249C" w:rsidRDefault="00AD249C" w:rsidP="00AD249C">
      <w:pPr>
        <w:spacing w:before="120"/>
        <w:ind w:left="360"/>
        <w:rPr>
          <w:b/>
          <w:bCs/>
          <w:color w:val="000000" w:themeColor="text1"/>
        </w:rPr>
      </w:pPr>
      <w:r>
        <w:rPr>
          <w:b/>
          <w:bCs/>
          <w:color w:val="000000" w:themeColor="text1"/>
        </w:rPr>
        <w:lastRenderedPageBreak/>
        <w:t xml:space="preserve">The Hirer agrees </w:t>
      </w:r>
      <w:proofErr w:type="gramStart"/>
      <w:r>
        <w:rPr>
          <w:b/>
          <w:bCs/>
          <w:color w:val="000000" w:themeColor="text1"/>
        </w:rPr>
        <w:t xml:space="preserve">that </w:t>
      </w:r>
      <w:r w:rsidR="00F633E3">
        <w:rPr>
          <w:b/>
          <w:bCs/>
          <w:color w:val="000000" w:themeColor="text1"/>
        </w:rPr>
        <w:t>:</w:t>
      </w:r>
      <w:proofErr w:type="gramEnd"/>
    </w:p>
    <w:p w14:paraId="2C454EAF" w14:textId="5E383B65" w:rsidR="00333A4F" w:rsidRDefault="00F633E3" w:rsidP="00AD249C">
      <w:pPr>
        <w:spacing w:before="120"/>
        <w:ind w:left="360"/>
        <w:rPr>
          <w:color w:val="000000" w:themeColor="text1"/>
        </w:rPr>
      </w:pPr>
      <w:r>
        <w:rPr>
          <w:color w:val="000000" w:themeColor="text1"/>
        </w:rPr>
        <w:t>Their organisation</w:t>
      </w:r>
      <w:r w:rsidR="00CE2459">
        <w:rPr>
          <w:color w:val="000000" w:themeColor="text1"/>
        </w:rPr>
        <w:t>/group</w:t>
      </w:r>
      <w:r>
        <w:rPr>
          <w:color w:val="000000" w:themeColor="text1"/>
        </w:rPr>
        <w:t xml:space="preserve"> </w:t>
      </w:r>
      <w:proofErr w:type="gramStart"/>
      <w:r>
        <w:rPr>
          <w:color w:val="000000" w:themeColor="text1"/>
        </w:rPr>
        <w:t>recruits</w:t>
      </w:r>
      <w:proofErr w:type="gramEnd"/>
      <w:r>
        <w:rPr>
          <w:color w:val="000000" w:themeColor="text1"/>
        </w:rPr>
        <w:t xml:space="preserve"> staff and volunteers in accordance with best practice. The organisation</w:t>
      </w:r>
      <w:r w:rsidR="00CE2459">
        <w:rPr>
          <w:color w:val="000000" w:themeColor="text1"/>
        </w:rPr>
        <w:t>/group</w:t>
      </w:r>
      <w:r>
        <w:rPr>
          <w:color w:val="000000" w:themeColor="text1"/>
        </w:rPr>
        <w:t xml:space="preserve"> has its own safeguarding policies and procedures and undertakes to follow these policies in relation to working with children, young people, and vulnerable adults</w:t>
      </w:r>
      <w:r w:rsidR="00CE2459">
        <w:rPr>
          <w:color w:val="000000" w:themeColor="text1"/>
        </w:rPr>
        <w:t xml:space="preserve">, preventing child abuse and responding to safeguarding concerns. It is the responsibility of the </w:t>
      </w:r>
      <w:r w:rsidR="00001E41">
        <w:rPr>
          <w:color w:val="000000" w:themeColor="text1"/>
        </w:rPr>
        <w:t>organisation/group hiring the building to ensure that their policies are current and meet the needs of the</w:t>
      </w:r>
      <w:r w:rsidR="00004007">
        <w:rPr>
          <w:color w:val="000000" w:themeColor="text1"/>
        </w:rPr>
        <w:t xml:space="preserve"> </w:t>
      </w:r>
      <w:r w:rsidR="00001E41">
        <w:rPr>
          <w:color w:val="000000" w:themeColor="text1"/>
        </w:rPr>
        <w:t>event. The PCC may request sight of the policies to ensure appropriate safeguarding measures are in place.</w:t>
      </w:r>
      <w:r w:rsidR="0065144F">
        <w:rPr>
          <w:color w:val="000000" w:themeColor="text1"/>
        </w:rPr>
        <w:t xml:space="preserve"> (</w:t>
      </w:r>
      <w:r w:rsidR="00333A4F">
        <w:rPr>
          <w:color w:val="000000" w:themeColor="text1"/>
        </w:rPr>
        <w:t>The Parish Safeguarding Policy is attached as Annex 2.</w:t>
      </w:r>
      <w:r w:rsidR="0065144F">
        <w:rPr>
          <w:color w:val="000000" w:themeColor="text1"/>
        </w:rPr>
        <w:t>)</w:t>
      </w:r>
    </w:p>
    <w:p w14:paraId="672F701C" w14:textId="0CD2DC85" w:rsidR="00A359D7" w:rsidRDefault="00A359D7" w:rsidP="00A359D7">
      <w:pPr>
        <w:pStyle w:val="ListParagraph"/>
        <w:numPr>
          <w:ilvl w:val="0"/>
          <w:numId w:val="1"/>
        </w:numPr>
        <w:spacing w:before="120"/>
        <w:rPr>
          <w:b/>
          <w:bCs/>
          <w:color w:val="000000" w:themeColor="text1"/>
        </w:rPr>
      </w:pPr>
      <w:r>
        <w:rPr>
          <w:b/>
          <w:bCs/>
          <w:color w:val="000000" w:themeColor="text1"/>
        </w:rPr>
        <w:t>Insurance</w:t>
      </w:r>
    </w:p>
    <w:p w14:paraId="141CBE8E" w14:textId="2E4B6829" w:rsidR="00445159" w:rsidRDefault="00A359D7" w:rsidP="00A359D7">
      <w:pPr>
        <w:pStyle w:val="ListParagraph"/>
        <w:spacing w:before="120"/>
        <w:ind w:left="360"/>
        <w:rPr>
          <w:b/>
          <w:bCs/>
          <w:color w:val="000000" w:themeColor="text1"/>
        </w:rPr>
      </w:pPr>
      <w:r>
        <w:rPr>
          <w:b/>
          <w:bCs/>
          <w:color w:val="000000" w:themeColor="text1"/>
        </w:rPr>
        <w:t xml:space="preserve">The PCC has Public Liability (third party) insurance, which provides indemnity to the PCC as property owners if held legally liable for accidental bodily injury to members of the public, or accidental damage to their property while the premises are being hired. </w:t>
      </w:r>
    </w:p>
    <w:p w14:paraId="5A99787F" w14:textId="1DE7B7E6" w:rsidR="00445159" w:rsidRDefault="00A359D7" w:rsidP="00A359D7">
      <w:pPr>
        <w:pStyle w:val="ListParagraph"/>
        <w:spacing w:before="120"/>
        <w:ind w:left="360"/>
        <w:rPr>
          <w:b/>
          <w:bCs/>
          <w:color w:val="000000" w:themeColor="text1"/>
        </w:rPr>
      </w:pPr>
      <w:proofErr w:type="gramStart"/>
      <w:r>
        <w:rPr>
          <w:b/>
          <w:bCs/>
          <w:color w:val="000000" w:themeColor="text1"/>
        </w:rPr>
        <w:t>This insurance,</w:t>
      </w:r>
      <w:proofErr w:type="gramEnd"/>
      <w:r>
        <w:rPr>
          <w:b/>
          <w:bCs/>
          <w:color w:val="000000" w:themeColor="text1"/>
        </w:rPr>
        <w:t xml:space="preserve"> does not extend to indemnify any external</w:t>
      </w:r>
      <w:r w:rsidR="00445159">
        <w:rPr>
          <w:b/>
          <w:bCs/>
          <w:color w:val="000000" w:themeColor="text1"/>
        </w:rPr>
        <w:t xml:space="preserve"> </w:t>
      </w:r>
      <w:r>
        <w:rPr>
          <w:b/>
          <w:bCs/>
          <w:color w:val="000000" w:themeColor="text1"/>
        </w:rPr>
        <w:t>hir</w:t>
      </w:r>
      <w:r w:rsidR="00004007">
        <w:rPr>
          <w:b/>
          <w:bCs/>
          <w:color w:val="000000" w:themeColor="text1"/>
        </w:rPr>
        <w:t>ers of</w:t>
      </w:r>
      <w:r>
        <w:rPr>
          <w:b/>
          <w:bCs/>
          <w:color w:val="000000" w:themeColor="text1"/>
        </w:rPr>
        <w:t xml:space="preserve"> the premises.</w:t>
      </w:r>
      <w:r w:rsidR="00C02900">
        <w:rPr>
          <w:b/>
          <w:bCs/>
          <w:color w:val="000000" w:themeColor="text1"/>
        </w:rPr>
        <w:t xml:space="preserve"> The PCC does not accept responsibility for any items </w:t>
      </w:r>
      <w:r w:rsidR="00445159">
        <w:rPr>
          <w:b/>
          <w:bCs/>
          <w:color w:val="000000" w:themeColor="text1"/>
        </w:rPr>
        <w:t>that may be damaged or stolen during any period of hire.</w:t>
      </w:r>
    </w:p>
    <w:p w14:paraId="2E08928A" w14:textId="74BA00A3" w:rsidR="001D7CD0" w:rsidRDefault="00A359D7" w:rsidP="00A359D7">
      <w:pPr>
        <w:pStyle w:val="ListParagraph"/>
        <w:spacing w:before="120"/>
        <w:ind w:left="360"/>
        <w:rPr>
          <w:b/>
          <w:bCs/>
          <w:color w:val="000000" w:themeColor="text1"/>
        </w:rPr>
      </w:pPr>
      <w:r>
        <w:rPr>
          <w:b/>
          <w:bCs/>
          <w:color w:val="000000" w:themeColor="text1"/>
        </w:rPr>
        <w:t xml:space="preserve">The Hirer </w:t>
      </w:r>
      <w:r w:rsidR="001D7CD0">
        <w:rPr>
          <w:b/>
          <w:bCs/>
          <w:color w:val="000000" w:themeColor="text1"/>
        </w:rPr>
        <w:t>certifies that their organisation/group has its own insurance cover, including public liability cover, appropriate to their service/activity/event.</w:t>
      </w:r>
    </w:p>
    <w:p w14:paraId="1B12C59B" w14:textId="77777777" w:rsidR="00184E24" w:rsidRDefault="00184E24" w:rsidP="00A359D7">
      <w:pPr>
        <w:pStyle w:val="ListParagraph"/>
        <w:spacing w:before="120"/>
        <w:ind w:left="360"/>
        <w:rPr>
          <w:color w:val="000000" w:themeColor="text1"/>
        </w:rPr>
      </w:pPr>
    </w:p>
    <w:p w14:paraId="5D01D78F" w14:textId="4F54A3E2" w:rsidR="001D7CD0" w:rsidRDefault="001D7CD0" w:rsidP="00A359D7">
      <w:pPr>
        <w:pStyle w:val="ListParagraph"/>
        <w:spacing w:before="120"/>
        <w:ind w:left="360"/>
        <w:rPr>
          <w:color w:val="000000" w:themeColor="text1"/>
        </w:rPr>
      </w:pPr>
      <w:r>
        <w:rPr>
          <w:color w:val="000000" w:themeColor="text1"/>
        </w:rPr>
        <w:t xml:space="preserve">THIS AGREEMENT is made on </w:t>
      </w:r>
      <w:r w:rsidR="00F646B4">
        <w:rPr>
          <w:color w:val="000000" w:themeColor="text1"/>
        </w:rPr>
        <w:tab/>
      </w:r>
      <w:r w:rsidR="00F646B4">
        <w:rPr>
          <w:color w:val="000000" w:themeColor="text1"/>
        </w:rPr>
        <w:tab/>
      </w:r>
      <w:r w:rsidR="008004D2">
        <w:rPr>
          <w:color w:val="000000" w:themeColor="text1"/>
        </w:rPr>
        <w:t xml:space="preserve">                                            </w:t>
      </w:r>
      <w:proofErr w:type="gramStart"/>
      <w:r w:rsidR="008004D2">
        <w:rPr>
          <w:color w:val="000000" w:themeColor="text1"/>
        </w:rPr>
        <w:t xml:space="preserve">   (</w:t>
      </w:r>
      <w:proofErr w:type="gramEnd"/>
      <w:r w:rsidR="008004D2">
        <w:rPr>
          <w:color w:val="000000" w:themeColor="text1"/>
        </w:rPr>
        <w:t xml:space="preserve"> date)</w:t>
      </w:r>
    </w:p>
    <w:p w14:paraId="59CB603E" w14:textId="77777777" w:rsidR="001D7CD0" w:rsidRDefault="001D7CD0" w:rsidP="00A359D7">
      <w:pPr>
        <w:pStyle w:val="ListParagraph"/>
        <w:spacing w:before="120"/>
        <w:ind w:left="360"/>
        <w:rPr>
          <w:color w:val="000000" w:themeColor="text1"/>
        </w:rPr>
      </w:pPr>
    </w:p>
    <w:p w14:paraId="7B7F96B5" w14:textId="09085B9C" w:rsidR="00184E24" w:rsidRPr="0065144F" w:rsidRDefault="00F646B4" w:rsidP="00A359D7">
      <w:pPr>
        <w:pStyle w:val="ListParagraph"/>
        <w:spacing w:before="120"/>
        <w:ind w:left="360"/>
        <w:rPr>
          <w:color w:val="000000" w:themeColor="text1"/>
          <w:u w:val="single"/>
        </w:rPr>
      </w:pPr>
      <w:r w:rsidRPr="0065144F">
        <w:rPr>
          <w:color w:val="000000" w:themeColor="text1"/>
          <w:u w:val="single"/>
        </w:rPr>
        <w:t>Between the PCC of St Paul Kersal Moor and St Andrew Carr Clough</w:t>
      </w:r>
    </w:p>
    <w:p w14:paraId="79AE7259" w14:textId="59864869" w:rsidR="001D7CD0" w:rsidRPr="0065144F" w:rsidRDefault="001D7CD0" w:rsidP="00A359D7">
      <w:pPr>
        <w:pStyle w:val="ListParagraph"/>
        <w:spacing w:before="120"/>
        <w:ind w:left="360"/>
        <w:rPr>
          <w:color w:val="000000" w:themeColor="text1"/>
        </w:rPr>
      </w:pPr>
      <w:r w:rsidRPr="0065144F">
        <w:rPr>
          <w:color w:val="000000" w:themeColor="text1"/>
        </w:rPr>
        <w:t>Signed on behalf of</w:t>
      </w:r>
      <w:r w:rsidR="00F646B4" w:rsidRPr="0065144F">
        <w:rPr>
          <w:color w:val="000000" w:themeColor="text1"/>
        </w:rPr>
        <w:t xml:space="preserve"> t</w:t>
      </w:r>
      <w:r w:rsidRPr="0065144F">
        <w:rPr>
          <w:color w:val="000000" w:themeColor="text1"/>
        </w:rPr>
        <w:t>he PCC:</w:t>
      </w:r>
    </w:p>
    <w:p w14:paraId="59F5BF66" w14:textId="77777777" w:rsidR="001D7CD0" w:rsidRDefault="001D7CD0" w:rsidP="00A359D7">
      <w:pPr>
        <w:pStyle w:val="ListParagraph"/>
        <w:spacing w:before="120"/>
        <w:ind w:left="360"/>
        <w:rPr>
          <w:color w:val="000000" w:themeColor="text1"/>
        </w:rPr>
      </w:pPr>
      <w:r>
        <w:rPr>
          <w:color w:val="000000" w:themeColor="text1"/>
        </w:rPr>
        <w:t>Name:</w:t>
      </w:r>
    </w:p>
    <w:p w14:paraId="4F77AFD4" w14:textId="77777777" w:rsidR="00184E24" w:rsidRDefault="001D7CD0" w:rsidP="00A359D7">
      <w:pPr>
        <w:pStyle w:val="ListParagraph"/>
        <w:spacing w:before="120"/>
        <w:ind w:left="360"/>
        <w:rPr>
          <w:color w:val="000000" w:themeColor="text1"/>
        </w:rPr>
      </w:pPr>
      <w:r>
        <w:rPr>
          <w:color w:val="000000" w:themeColor="text1"/>
        </w:rPr>
        <w:t>Role:</w:t>
      </w:r>
    </w:p>
    <w:p w14:paraId="6E63D4D0" w14:textId="77777777" w:rsidR="00184E24" w:rsidRDefault="00184E24" w:rsidP="00A359D7">
      <w:pPr>
        <w:pStyle w:val="ListParagraph"/>
        <w:spacing w:before="120"/>
        <w:ind w:left="360"/>
        <w:rPr>
          <w:color w:val="000000" w:themeColor="text1"/>
        </w:rPr>
      </w:pPr>
    </w:p>
    <w:p w14:paraId="45C65C6D" w14:textId="6F41649C" w:rsidR="00184E24" w:rsidRPr="0065144F" w:rsidRDefault="00F646B4" w:rsidP="00A359D7">
      <w:pPr>
        <w:pStyle w:val="ListParagraph"/>
        <w:spacing w:before="120"/>
        <w:ind w:left="360"/>
        <w:rPr>
          <w:color w:val="000000" w:themeColor="text1"/>
          <w:u w:val="single"/>
        </w:rPr>
      </w:pPr>
      <w:r w:rsidRPr="0065144F">
        <w:rPr>
          <w:color w:val="000000" w:themeColor="text1"/>
          <w:u w:val="single"/>
        </w:rPr>
        <w:t>and the group/organisation</w:t>
      </w:r>
      <w:r w:rsidR="0065144F" w:rsidRPr="0065144F">
        <w:rPr>
          <w:color w:val="000000" w:themeColor="text1"/>
          <w:u w:val="single"/>
        </w:rPr>
        <w:t xml:space="preserve"> </w:t>
      </w:r>
      <w:r w:rsidR="0065144F">
        <w:rPr>
          <w:color w:val="000000" w:themeColor="text1"/>
          <w:u w:val="single"/>
        </w:rPr>
        <w:t xml:space="preserve">known as </w:t>
      </w:r>
    </w:p>
    <w:p w14:paraId="29E2D7C6" w14:textId="306DBAE6" w:rsidR="00184E24" w:rsidRDefault="00184E24" w:rsidP="00A359D7">
      <w:pPr>
        <w:pStyle w:val="ListParagraph"/>
        <w:spacing w:before="120"/>
        <w:ind w:left="360"/>
        <w:rPr>
          <w:color w:val="000000" w:themeColor="text1"/>
        </w:rPr>
      </w:pPr>
      <w:r>
        <w:rPr>
          <w:color w:val="000000" w:themeColor="text1"/>
        </w:rPr>
        <w:t>Name</w:t>
      </w:r>
      <w:r w:rsidR="002D270E">
        <w:rPr>
          <w:color w:val="000000" w:themeColor="text1"/>
        </w:rPr>
        <w:t xml:space="preserve"> of hirer or representative</w:t>
      </w:r>
      <w:r>
        <w:rPr>
          <w:color w:val="000000" w:themeColor="text1"/>
        </w:rPr>
        <w:t>:</w:t>
      </w:r>
      <w:r w:rsidR="00F646B4">
        <w:rPr>
          <w:color w:val="000000" w:themeColor="text1"/>
        </w:rPr>
        <w:tab/>
      </w:r>
    </w:p>
    <w:p w14:paraId="2B6B5359" w14:textId="59BE5DED" w:rsidR="00184E24" w:rsidRDefault="00F646B4" w:rsidP="00A359D7">
      <w:pPr>
        <w:pStyle w:val="ListParagraph"/>
        <w:spacing w:before="120"/>
        <w:ind w:left="360"/>
        <w:rPr>
          <w:color w:val="000000" w:themeColor="text1"/>
        </w:rPr>
      </w:pPr>
      <w:r>
        <w:rPr>
          <w:color w:val="000000" w:themeColor="text1"/>
        </w:rPr>
        <w:t>S</w:t>
      </w:r>
      <w:r w:rsidR="00184E24">
        <w:rPr>
          <w:color w:val="000000" w:themeColor="text1"/>
        </w:rPr>
        <w:t>ign</w:t>
      </w:r>
      <w:r>
        <w:rPr>
          <w:color w:val="000000" w:themeColor="text1"/>
        </w:rPr>
        <w:t>ed</w:t>
      </w:r>
      <w:r w:rsidR="00184E24">
        <w:rPr>
          <w:color w:val="000000" w:themeColor="text1"/>
        </w:rPr>
        <w:t xml:space="preserve"> on behalf of </w:t>
      </w:r>
      <w:r>
        <w:rPr>
          <w:color w:val="000000" w:themeColor="text1"/>
        </w:rPr>
        <w:t>the</w:t>
      </w:r>
      <w:r w:rsidR="00184E24">
        <w:rPr>
          <w:color w:val="000000" w:themeColor="text1"/>
        </w:rPr>
        <w:t xml:space="preserve"> group/organisation</w:t>
      </w:r>
      <w:r>
        <w:rPr>
          <w:color w:val="000000" w:themeColor="text1"/>
        </w:rPr>
        <w:t>:</w:t>
      </w:r>
    </w:p>
    <w:p w14:paraId="07BD080F" w14:textId="32E6EAB2" w:rsidR="00184E24" w:rsidRDefault="00F646B4" w:rsidP="00A359D7">
      <w:pPr>
        <w:pStyle w:val="ListParagraph"/>
        <w:spacing w:before="120"/>
        <w:ind w:left="360"/>
        <w:rPr>
          <w:color w:val="000000" w:themeColor="text1"/>
        </w:rPr>
      </w:pPr>
      <w:r>
        <w:rPr>
          <w:color w:val="000000" w:themeColor="text1"/>
        </w:rPr>
        <w:t>Name</w:t>
      </w:r>
      <w:r w:rsidR="00184E24">
        <w:rPr>
          <w:color w:val="000000" w:themeColor="text1"/>
        </w:rPr>
        <w:t>:</w:t>
      </w:r>
    </w:p>
    <w:p w14:paraId="6A9A14A9" w14:textId="66FB22EB" w:rsidR="00184E24" w:rsidRPr="00F646B4" w:rsidRDefault="00184E24" w:rsidP="00F646B4">
      <w:pPr>
        <w:spacing w:before="120"/>
        <w:ind w:firstLine="360"/>
        <w:rPr>
          <w:color w:val="000000" w:themeColor="text1"/>
        </w:rPr>
      </w:pPr>
      <w:r w:rsidRPr="00F646B4">
        <w:rPr>
          <w:color w:val="000000" w:themeColor="text1"/>
        </w:rPr>
        <w:t>Role:</w:t>
      </w:r>
    </w:p>
    <w:p w14:paraId="7B70E550" w14:textId="77777777" w:rsidR="007332BB" w:rsidRDefault="007332BB" w:rsidP="005B5D40">
      <w:pPr>
        <w:pStyle w:val="ListParagraph"/>
        <w:spacing w:before="120"/>
        <w:ind w:left="360"/>
        <w:jc w:val="center"/>
        <w:rPr>
          <w:b/>
          <w:bCs/>
          <w:color w:val="000000" w:themeColor="text1"/>
          <w:sz w:val="28"/>
          <w:szCs w:val="28"/>
        </w:rPr>
      </w:pPr>
    </w:p>
    <w:p w14:paraId="5A9B802B" w14:textId="744DEC6E" w:rsidR="00980395" w:rsidRPr="001265BD" w:rsidRDefault="00130C47" w:rsidP="00980395">
      <w:pPr>
        <w:pStyle w:val="ListParagraph"/>
        <w:spacing w:before="120"/>
        <w:ind w:left="360"/>
        <w:rPr>
          <w:b/>
          <w:bCs/>
          <w:color w:val="000000" w:themeColor="text1"/>
        </w:rPr>
      </w:pPr>
      <w:r w:rsidRPr="001265BD">
        <w:rPr>
          <w:b/>
          <w:bCs/>
          <w:color w:val="000000" w:themeColor="text1"/>
        </w:rPr>
        <w:t>Payment details by bank transfer</w:t>
      </w:r>
    </w:p>
    <w:p w14:paraId="2D579BB4" w14:textId="77777777" w:rsidR="00130C47" w:rsidRDefault="00130C47" w:rsidP="00980395">
      <w:pPr>
        <w:pStyle w:val="ListParagraph"/>
        <w:spacing w:before="120"/>
        <w:ind w:left="360"/>
        <w:rPr>
          <w:color w:val="000000" w:themeColor="text1"/>
          <w:u w:val="single"/>
        </w:rPr>
      </w:pPr>
    </w:p>
    <w:p w14:paraId="4E4DA0A6" w14:textId="2E40170D" w:rsidR="00130C47" w:rsidRDefault="00130C47" w:rsidP="00980395">
      <w:pPr>
        <w:pStyle w:val="ListParagraph"/>
        <w:spacing w:before="120"/>
        <w:ind w:left="360"/>
        <w:rPr>
          <w:color w:val="000000" w:themeColor="text1"/>
        </w:rPr>
      </w:pPr>
      <w:r>
        <w:rPr>
          <w:color w:val="000000" w:themeColor="text1"/>
        </w:rPr>
        <w:t xml:space="preserve">Account: </w:t>
      </w:r>
      <w:r w:rsidR="0063632C">
        <w:rPr>
          <w:color w:val="000000" w:themeColor="text1"/>
        </w:rPr>
        <w:t>PCC of St Paul Kersal (Barclays)</w:t>
      </w:r>
    </w:p>
    <w:p w14:paraId="6AA1E1CB" w14:textId="65FBF906" w:rsidR="0063632C" w:rsidRDefault="0063632C" w:rsidP="00980395">
      <w:pPr>
        <w:pStyle w:val="ListParagraph"/>
        <w:spacing w:before="120"/>
        <w:ind w:left="360"/>
        <w:rPr>
          <w:color w:val="000000" w:themeColor="text1"/>
        </w:rPr>
      </w:pPr>
      <w:r>
        <w:rPr>
          <w:color w:val="000000" w:themeColor="text1"/>
        </w:rPr>
        <w:t xml:space="preserve">Sort code: </w:t>
      </w:r>
      <w:r w:rsidR="001265BD">
        <w:rPr>
          <w:color w:val="000000" w:themeColor="text1"/>
        </w:rPr>
        <w:t>20-54-58</w:t>
      </w:r>
    </w:p>
    <w:p w14:paraId="5F735639" w14:textId="1C9D24D4" w:rsidR="001265BD" w:rsidRDefault="001265BD" w:rsidP="00980395">
      <w:pPr>
        <w:pStyle w:val="ListParagraph"/>
        <w:spacing w:before="120"/>
        <w:ind w:left="360"/>
        <w:rPr>
          <w:color w:val="000000" w:themeColor="text1"/>
        </w:rPr>
      </w:pPr>
      <w:r>
        <w:rPr>
          <w:color w:val="000000" w:themeColor="text1"/>
        </w:rPr>
        <w:t>Account no: 9069971</w:t>
      </w:r>
    </w:p>
    <w:p w14:paraId="6D35E68C" w14:textId="042291D5" w:rsidR="001265BD" w:rsidRPr="00130C47" w:rsidRDefault="001265BD" w:rsidP="00980395">
      <w:pPr>
        <w:pStyle w:val="ListParagraph"/>
        <w:spacing w:before="120"/>
        <w:ind w:left="360"/>
        <w:rPr>
          <w:color w:val="000000" w:themeColor="text1"/>
        </w:rPr>
      </w:pPr>
      <w:r>
        <w:rPr>
          <w:color w:val="000000" w:themeColor="text1"/>
        </w:rPr>
        <w:t>Ref: rental</w:t>
      </w:r>
    </w:p>
    <w:p w14:paraId="427BAAEB" w14:textId="77777777" w:rsidR="00130C47" w:rsidRPr="00130C47" w:rsidRDefault="00130C47" w:rsidP="00980395">
      <w:pPr>
        <w:pStyle w:val="ListParagraph"/>
        <w:spacing w:before="120"/>
        <w:ind w:left="360"/>
        <w:rPr>
          <w:color w:val="000000" w:themeColor="text1"/>
          <w:sz w:val="28"/>
          <w:szCs w:val="28"/>
          <w:u w:val="single"/>
        </w:rPr>
      </w:pPr>
    </w:p>
    <w:p w14:paraId="4953AE1B" w14:textId="77777777" w:rsidR="007332BB" w:rsidRDefault="007332BB" w:rsidP="005B5D40">
      <w:pPr>
        <w:pStyle w:val="ListParagraph"/>
        <w:spacing w:before="120"/>
        <w:ind w:left="360"/>
        <w:jc w:val="center"/>
        <w:rPr>
          <w:b/>
          <w:bCs/>
          <w:color w:val="000000" w:themeColor="text1"/>
          <w:sz w:val="28"/>
          <w:szCs w:val="28"/>
        </w:rPr>
      </w:pPr>
    </w:p>
    <w:p w14:paraId="1C00BD0B" w14:textId="77777777" w:rsidR="007332BB" w:rsidRDefault="007332BB" w:rsidP="005B5D40">
      <w:pPr>
        <w:pStyle w:val="ListParagraph"/>
        <w:spacing w:before="120"/>
        <w:ind w:left="360"/>
        <w:jc w:val="center"/>
        <w:rPr>
          <w:b/>
          <w:bCs/>
          <w:color w:val="000000" w:themeColor="text1"/>
          <w:sz w:val="28"/>
          <w:szCs w:val="28"/>
        </w:rPr>
      </w:pPr>
    </w:p>
    <w:p w14:paraId="1D6079D8" w14:textId="77777777" w:rsidR="007332BB" w:rsidRDefault="007332BB" w:rsidP="005B5D40">
      <w:pPr>
        <w:pStyle w:val="ListParagraph"/>
        <w:spacing w:before="120"/>
        <w:ind w:left="360"/>
        <w:jc w:val="center"/>
        <w:rPr>
          <w:b/>
          <w:bCs/>
          <w:color w:val="000000" w:themeColor="text1"/>
          <w:sz w:val="28"/>
          <w:szCs w:val="28"/>
        </w:rPr>
      </w:pPr>
    </w:p>
    <w:p w14:paraId="19D52908" w14:textId="77777777" w:rsidR="00FC799A" w:rsidRDefault="00FC799A" w:rsidP="005B5D40">
      <w:pPr>
        <w:pStyle w:val="ListParagraph"/>
        <w:spacing w:before="120"/>
        <w:ind w:left="360"/>
        <w:jc w:val="center"/>
        <w:rPr>
          <w:b/>
          <w:bCs/>
          <w:color w:val="000000" w:themeColor="text1"/>
          <w:sz w:val="28"/>
          <w:szCs w:val="28"/>
        </w:rPr>
      </w:pPr>
    </w:p>
    <w:p w14:paraId="3DC8E1F5" w14:textId="77777777" w:rsidR="00FC799A" w:rsidRDefault="00FC799A" w:rsidP="005B5D40">
      <w:pPr>
        <w:pStyle w:val="ListParagraph"/>
        <w:spacing w:before="120"/>
        <w:ind w:left="360"/>
        <w:jc w:val="center"/>
        <w:rPr>
          <w:b/>
          <w:bCs/>
          <w:color w:val="000000" w:themeColor="text1"/>
          <w:sz w:val="28"/>
          <w:szCs w:val="28"/>
        </w:rPr>
      </w:pPr>
    </w:p>
    <w:p w14:paraId="03DAB1E2" w14:textId="77777777" w:rsidR="00FC799A" w:rsidRDefault="00FC799A" w:rsidP="005B5D40">
      <w:pPr>
        <w:pStyle w:val="ListParagraph"/>
        <w:spacing w:before="120"/>
        <w:ind w:left="360"/>
        <w:jc w:val="center"/>
        <w:rPr>
          <w:b/>
          <w:bCs/>
          <w:color w:val="000000" w:themeColor="text1"/>
          <w:sz w:val="28"/>
          <w:szCs w:val="28"/>
        </w:rPr>
      </w:pPr>
    </w:p>
    <w:p w14:paraId="6DF5D0F2" w14:textId="77777777" w:rsidR="00FC799A" w:rsidRDefault="00FC799A" w:rsidP="005B5D40">
      <w:pPr>
        <w:pStyle w:val="ListParagraph"/>
        <w:spacing w:before="120"/>
        <w:ind w:left="360"/>
        <w:jc w:val="center"/>
        <w:rPr>
          <w:b/>
          <w:bCs/>
          <w:color w:val="000000" w:themeColor="text1"/>
          <w:sz w:val="28"/>
          <w:szCs w:val="28"/>
        </w:rPr>
      </w:pPr>
    </w:p>
    <w:p w14:paraId="4A0A3264" w14:textId="77777777" w:rsidR="00FC799A" w:rsidRDefault="00FC799A" w:rsidP="005B5D40">
      <w:pPr>
        <w:pStyle w:val="ListParagraph"/>
        <w:spacing w:before="120"/>
        <w:ind w:left="360"/>
        <w:jc w:val="center"/>
        <w:rPr>
          <w:b/>
          <w:bCs/>
          <w:color w:val="000000" w:themeColor="text1"/>
          <w:sz w:val="28"/>
          <w:szCs w:val="28"/>
        </w:rPr>
      </w:pPr>
    </w:p>
    <w:p w14:paraId="0C2A2B72" w14:textId="77777777" w:rsidR="00FC799A" w:rsidRDefault="00FC799A" w:rsidP="005B5D40">
      <w:pPr>
        <w:pStyle w:val="ListParagraph"/>
        <w:spacing w:before="120"/>
        <w:ind w:left="360"/>
        <w:jc w:val="center"/>
        <w:rPr>
          <w:b/>
          <w:bCs/>
          <w:color w:val="000000" w:themeColor="text1"/>
          <w:sz w:val="28"/>
          <w:szCs w:val="28"/>
        </w:rPr>
      </w:pPr>
    </w:p>
    <w:p w14:paraId="7F1DA8AF" w14:textId="77777777" w:rsidR="00866B1F" w:rsidRDefault="00866B1F" w:rsidP="005B5D40">
      <w:pPr>
        <w:pStyle w:val="ListParagraph"/>
        <w:spacing w:before="120"/>
        <w:ind w:left="360"/>
        <w:jc w:val="center"/>
        <w:rPr>
          <w:b/>
          <w:bCs/>
          <w:color w:val="000000" w:themeColor="text1"/>
        </w:rPr>
      </w:pPr>
    </w:p>
    <w:p w14:paraId="54FACF02" w14:textId="77777777" w:rsidR="00866B1F" w:rsidRDefault="00866B1F" w:rsidP="005B5D40">
      <w:pPr>
        <w:pStyle w:val="ListParagraph"/>
        <w:spacing w:before="120"/>
        <w:ind w:left="360"/>
        <w:jc w:val="center"/>
        <w:rPr>
          <w:b/>
          <w:bCs/>
          <w:color w:val="000000" w:themeColor="text1"/>
        </w:rPr>
      </w:pPr>
    </w:p>
    <w:p w14:paraId="35FC907B" w14:textId="77777777" w:rsidR="00866B1F" w:rsidRDefault="00866B1F" w:rsidP="005B5D40">
      <w:pPr>
        <w:pStyle w:val="ListParagraph"/>
        <w:spacing w:before="120"/>
        <w:ind w:left="360"/>
        <w:jc w:val="center"/>
        <w:rPr>
          <w:b/>
          <w:bCs/>
          <w:color w:val="000000" w:themeColor="text1"/>
        </w:rPr>
      </w:pPr>
    </w:p>
    <w:p w14:paraId="00C9F8C0" w14:textId="34E450CD" w:rsidR="00AA47F7" w:rsidRPr="003A7543" w:rsidRDefault="008004D2" w:rsidP="005B5D40">
      <w:pPr>
        <w:pStyle w:val="ListParagraph"/>
        <w:spacing w:before="120"/>
        <w:ind w:left="360"/>
        <w:jc w:val="center"/>
        <w:rPr>
          <w:b/>
          <w:bCs/>
          <w:color w:val="000000" w:themeColor="text1"/>
        </w:rPr>
      </w:pPr>
      <w:r w:rsidRPr="003A7543">
        <w:rPr>
          <w:b/>
          <w:bCs/>
          <w:color w:val="000000" w:themeColor="text1"/>
        </w:rPr>
        <w:lastRenderedPageBreak/>
        <w:t>A</w:t>
      </w:r>
      <w:r w:rsidR="005B5D40" w:rsidRPr="003A7543">
        <w:rPr>
          <w:b/>
          <w:bCs/>
          <w:color w:val="000000" w:themeColor="text1"/>
        </w:rPr>
        <w:t>NNEX 1 - CONDITIONS OF HIRE</w:t>
      </w:r>
    </w:p>
    <w:p w14:paraId="032D2705" w14:textId="763EA75B" w:rsidR="005B5D40" w:rsidRDefault="005B5D40" w:rsidP="005B5D40">
      <w:pPr>
        <w:pStyle w:val="ListParagraph"/>
        <w:spacing w:before="120"/>
        <w:ind w:left="360"/>
        <w:jc w:val="center"/>
        <w:rPr>
          <w:b/>
          <w:bCs/>
          <w:color w:val="000000" w:themeColor="text1"/>
        </w:rPr>
      </w:pPr>
    </w:p>
    <w:p w14:paraId="47D72C37" w14:textId="0E85B4D6" w:rsidR="005B5D40" w:rsidRDefault="005B5D40" w:rsidP="00FC799A">
      <w:pPr>
        <w:pStyle w:val="NoSpacing"/>
      </w:pPr>
      <w:r w:rsidRPr="00401329">
        <w:rPr>
          <w:b/>
          <w:bCs/>
        </w:rPr>
        <w:t>Hirer's Responsibilities</w:t>
      </w:r>
      <w:r w:rsidRPr="00401329">
        <w:t xml:space="preserve">: </w:t>
      </w:r>
      <w:r w:rsidR="008D07B7">
        <w:t>The Hirer</w:t>
      </w:r>
      <w:r w:rsidRPr="00401329">
        <w:t xml:space="preserve"> MUST be over the age of 21. In signing this booking form, they take full personal and financial responsibility for the proper use of the building during their hire period.</w:t>
      </w:r>
    </w:p>
    <w:p w14:paraId="24C80E47" w14:textId="77777777" w:rsidR="005B5D40" w:rsidRPr="003A7543" w:rsidRDefault="005B5D40" w:rsidP="005B5D40">
      <w:pPr>
        <w:pStyle w:val="NoSpacing"/>
        <w:rPr>
          <w:sz w:val="16"/>
          <w:szCs w:val="16"/>
        </w:rPr>
      </w:pPr>
    </w:p>
    <w:p w14:paraId="29D87A88" w14:textId="1D860FD4" w:rsidR="005B5D40" w:rsidRPr="00401329" w:rsidRDefault="005B5D40" w:rsidP="00FC799A">
      <w:pPr>
        <w:pStyle w:val="NoSpacing"/>
      </w:pPr>
      <w:r w:rsidRPr="00401329">
        <w:rPr>
          <w:b/>
          <w:bCs/>
        </w:rPr>
        <w:t>Supervision</w:t>
      </w:r>
      <w:r w:rsidRPr="00401329">
        <w:t>: Activities involving children</w:t>
      </w:r>
      <w:r>
        <w:t xml:space="preserve">, </w:t>
      </w:r>
      <w:r w:rsidRPr="00401329">
        <w:t>all those under the age of 21</w:t>
      </w:r>
      <w:r>
        <w:t>, and vulnerable adults</w:t>
      </w:r>
      <w:r w:rsidRPr="00401329">
        <w:t xml:space="preserve"> must be fully supervised by responsible adults. </w:t>
      </w:r>
      <w:r>
        <w:t xml:space="preserve">Supervision must be in accordance with the </w:t>
      </w:r>
      <w:r w:rsidR="008D07B7">
        <w:t xml:space="preserve">Safeguarding </w:t>
      </w:r>
      <w:r>
        <w:t xml:space="preserve">policies and procedures </w:t>
      </w:r>
      <w:r w:rsidR="00D545CF">
        <w:t>confirmed in Section C above and insured as specified under Section D above.</w:t>
      </w:r>
    </w:p>
    <w:p w14:paraId="70E18AD8" w14:textId="77777777" w:rsidR="005B5D40" w:rsidRPr="003A7543" w:rsidRDefault="005B5D40" w:rsidP="005B5D40">
      <w:pPr>
        <w:pStyle w:val="NoSpacing"/>
        <w:rPr>
          <w:sz w:val="16"/>
          <w:szCs w:val="16"/>
        </w:rPr>
      </w:pPr>
      <w:r w:rsidRPr="00401329">
        <w:t xml:space="preserve"> </w:t>
      </w:r>
    </w:p>
    <w:p w14:paraId="17987FB3" w14:textId="16D929AE" w:rsidR="005B5D40" w:rsidRPr="00401329" w:rsidRDefault="005B5D40" w:rsidP="00FC799A">
      <w:pPr>
        <w:pStyle w:val="NoSpacing"/>
      </w:pPr>
      <w:r w:rsidRPr="00401329">
        <w:rPr>
          <w:b/>
          <w:bCs/>
        </w:rPr>
        <w:t>Damages</w:t>
      </w:r>
      <w:r w:rsidRPr="00401329">
        <w:t xml:space="preserve">: Any damages must be notified to the </w:t>
      </w:r>
      <w:r w:rsidR="008D07B7">
        <w:t>PCC’s representative</w:t>
      </w:r>
      <w:r w:rsidRPr="00401329">
        <w:t xml:space="preserve"> immediately.</w:t>
      </w:r>
      <w:r w:rsidR="00D545CF">
        <w:t xml:space="preserve"> The PCC reserves the right to make an additional charge for any damages caused to its premises or facilities.</w:t>
      </w:r>
    </w:p>
    <w:p w14:paraId="5067B9FD" w14:textId="77777777" w:rsidR="005B5D40" w:rsidRPr="003A7543" w:rsidRDefault="005B5D40" w:rsidP="005B5D40">
      <w:pPr>
        <w:pStyle w:val="NoSpacing"/>
        <w:rPr>
          <w:sz w:val="16"/>
          <w:szCs w:val="16"/>
        </w:rPr>
      </w:pPr>
    </w:p>
    <w:p w14:paraId="3656EF16" w14:textId="5603D34B" w:rsidR="005B5D40" w:rsidRDefault="005B5D40" w:rsidP="00FC799A">
      <w:pPr>
        <w:pStyle w:val="NoSpacing"/>
      </w:pPr>
      <w:r w:rsidRPr="00401329">
        <w:rPr>
          <w:b/>
          <w:bCs/>
        </w:rPr>
        <w:t>Cleaning</w:t>
      </w:r>
      <w:r w:rsidRPr="00401329">
        <w:t xml:space="preserve">: After any period of hire, the premises must be left in a clean and tidy condition – </w:t>
      </w:r>
      <w:proofErr w:type="spellStart"/>
      <w:r w:rsidRPr="00401329">
        <w:t>ie</w:t>
      </w:r>
      <w:proofErr w:type="spellEnd"/>
      <w:r w:rsidRPr="00401329">
        <w:t xml:space="preserve"> hoovered, swept and toilets left in a clean condition.</w:t>
      </w:r>
      <w:r w:rsidR="00D545CF">
        <w:t xml:space="preserve"> The PCC reserves the right to make an additional charge for any cleaning that may be required after any period of hire.</w:t>
      </w:r>
    </w:p>
    <w:p w14:paraId="219391D4" w14:textId="77777777" w:rsidR="00D545CF" w:rsidRPr="003A7543" w:rsidRDefault="00D545CF" w:rsidP="00D545CF">
      <w:pPr>
        <w:pStyle w:val="NoSpacing"/>
        <w:rPr>
          <w:b/>
          <w:bCs/>
          <w:sz w:val="16"/>
          <w:szCs w:val="16"/>
        </w:rPr>
      </w:pPr>
    </w:p>
    <w:p w14:paraId="3B6A4951" w14:textId="53E34FFE" w:rsidR="00D545CF" w:rsidRDefault="00D545CF" w:rsidP="00D545CF">
      <w:pPr>
        <w:pStyle w:val="NoSpacing"/>
      </w:pPr>
      <w:r w:rsidRPr="00FC799A">
        <w:rPr>
          <w:b/>
          <w:bCs/>
        </w:rPr>
        <w:t>No Smoking/No Alcohol</w:t>
      </w:r>
      <w:r w:rsidRPr="00FC799A">
        <w:t xml:space="preserve">: Smoking and vaping are banned throughout all premises owned by the PCC. </w:t>
      </w:r>
      <w:r w:rsidR="00E423F1" w:rsidRPr="00FC799A">
        <w:t xml:space="preserve">Neither church has a license for the purveying of </w:t>
      </w:r>
      <w:r w:rsidRPr="00FC799A">
        <w:t>alcohol</w:t>
      </w:r>
      <w:r w:rsidR="00610830" w:rsidRPr="00FC799A">
        <w:t xml:space="preserve">. Permission to </w:t>
      </w:r>
      <w:r w:rsidR="00EB333A" w:rsidRPr="00FC799A">
        <w:t>bring alcohol on to the</w:t>
      </w:r>
      <w:r w:rsidRPr="00FC799A">
        <w:t xml:space="preserve"> premises</w:t>
      </w:r>
      <w:r w:rsidR="00EB333A" w:rsidRPr="00FC799A">
        <w:t xml:space="preserve"> for a private function must be sought from the </w:t>
      </w:r>
      <w:r w:rsidRPr="00FC799A">
        <w:t>PCC</w:t>
      </w:r>
      <w:r w:rsidR="000E46BB" w:rsidRPr="00FC799A">
        <w:t xml:space="preserve"> </w:t>
      </w:r>
      <w:r w:rsidR="001B6450" w:rsidRPr="00FC799A">
        <w:t xml:space="preserve">by contacting </w:t>
      </w:r>
      <w:r w:rsidR="00FC799A">
        <w:t>the PCC Secretary (see footer sheet 1)</w:t>
      </w:r>
    </w:p>
    <w:p w14:paraId="353BAF47" w14:textId="77777777" w:rsidR="00FC799A" w:rsidRPr="003A7543" w:rsidRDefault="00FC799A" w:rsidP="00D545CF">
      <w:pPr>
        <w:pStyle w:val="NoSpacing"/>
        <w:rPr>
          <w:sz w:val="16"/>
          <w:szCs w:val="16"/>
        </w:rPr>
      </w:pPr>
    </w:p>
    <w:p w14:paraId="70AF4B6B" w14:textId="12E28C3B" w:rsidR="002D270E" w:rsidRDefault="00D545CF" w:rsidP="00FC799A">
      <w:pPr>
        <w:pStyle w:val="NoSpacing"/>
      </w:pPr>
      <w:r w:rsidRPr="00401329">
        <w:rPr>
          <w:b/>
          <w:bCs/>
        </w:rPr>
        <w:t>Parking</w:t>
      </w:r>
      <w:r w:rsidRPr="00401329">
        <w:t xml:space="preserve">: </w:t>
      </w:r>
      <w:r w:rsidR="002D270E">
        <w:t xml:space="preserve">At St Paul’s: </w:t>
      </w:r>
      <w:r w:rsidR="008E0AFD">
        <w:t>on Moor Lane. P</w:t>
      </w:r>
      <w:r w:rsidRPr="00401329">
        <w:t>arking is NOT allowed within the churchyard except for short term loading/unloading.</w:t>
      </w:r>
      <w:r>
        <w:t xml:space="preserve"> </w:t>
      </w:r>
      <w:r w:rsidR="008D07B7">
        <w:t>The hirer (and all participants in their activity/event)</w:t>
      </w:r>
      <w:r>
        <w:t xml:space="preserve"> must take care not to drive or stand on the grassed over a</w:t>
      </w:r>
      <w:r w:rsidR="00C02900">
        <w:t>reas within the churchyard as these contain burials of cremated remains. The PCC reserves the right to make an additional charge for any damages caused to the churchyard during any period of hire.</w:t>
      </w:r>
    </w:p>
    <w:p w14:paraId="778B8842" w14:textId="1A3FD215" w:rsidR="00D545CF" w:rsidRPr="00401329" w:rsidRDefault="002D270E" w:rsidP="00D545CF">
      <w:pPr>
        <w:pStyle w:val="NoSpacing"/>
        <w:spacing w:before="120"/>
      </w:pPr>
      <w:r>
        <w:t>At St Andrew’s: on Woodward Road.</w:t>
      </w:r>
      <w:r w:rsidR="00C02900">
        <w:t xml:space="preserve">  </w:t>
      </w:r>
    </w:p>
    <w:p w14:paraId="2BBC47EE" w14:textId="77777777" w:rsidR="00D545CF" w:rsidRPr="003A7543" w:rsidRDefault="00D545CF" w:rsidP="00D545CF">
      <w:pPr>
        <w:pStyle w:val="NoSpacing"/>
        <w:rPr>
          <w:b/>
          <w:bCs/>
          <w:sz w:val="16"/>
          <w:szCs w:val="16"/>
        </w:rPr>
      </w:pPr>
    </w:p>
    <w:p w14:paraId="3EF73208" w14:textId="65A400EF" w:rsidR="00D545CF" w:rsidRPr="00401329" w:rsidRDefault="00D545CF" w:rsidP="00FC799A">
      <w:pPr>
        <w:pStyle w:val="NoSpacing"/>
      </w:pPr>
      <w:r w:rsidRPr="00401329">
        <w:rPr>
          <w:b/>
          <w:bCs/>
        </w:rPr>
        <w:t>Keys/Alarm System</w:t>
      </w:r>
      <w:r w:rsidRPr="00401329">
        <w:t xml:space="preserve">: Arrangements must be made with the </w:t>
      </w:r>
      <w:r w:rsidR="008D07B7">
        <w:t>PCC’s representative</w:t>
      </w:r>
      <w:r w:rsidRPr="00401329">
        <w:t xml:space="preserve"> for access to the building. Regular hirers must accept responsibility for any false alarm calls and pay for charges incurred.</w:t>
      </w:r>
    </w:p>
    <w:p w14:paraId="2C471FAB" w14:textId="77777777" w:rsidR="00D545CF" w:rsidRPr="003A7543" w:rsidRDefault="00D545CF" w:rsidP="00D545CF">
      <w:pPr>
        <w:pStyle w:val="NoSpacing"/>
        <w:rPr>
          <w:sz w:val="16"/>
          <w:szCs w:val="16"/>
        </w:rPr>
      </w:pPr>
    </w:p>
    <w:p w14:paraId="3F96B6E4" w14:textId="35EC6F19" w:rsidR="00D545CF" w:rsidRPr="00401329" w:rsidRDefault="00D545CF" w:rsidP="00FC799A">
      <w:pPr>
        <w:pStyle w:val="NoSpacing"/>
      </w:pPr>
      <w:r w:rsidRPr="00401329">
        <w:rPr>
          <w:b/>
          <w:bCs/>
        </w:rPr>
        <w:t>Insurance:</w:t>
      </w:r>
      <w:r w:rsidRPr="00401329">
        <w:t xml:space="preserve"> </w:t>
      </w:r>
      <w:r w:rsidR="008D07B7">
        <w:t>The hirer is</w:t>
      </w:r>
      <w:r w:rsidR="00445159">
        <w:t xml:space="preserve"> required to hold appropriate insurances as set out in Section D above</w:t>
      </w:r>
      <w:r w:rsidR="008D07B7">
        <w:t>, and the PCC will ask to see Certificates of Insurance.</w:t>
      </w:r>
    </w:p>
    <w:p w14:paraId="52F78B7C" w14:textId="384F2D47" w:rsidR="00D545CF" w:rsidRPr="007C75BC" w:rsidRDefault="00D545CF" w:rsidP="00D545CF">
      <w:pPr>
        <w:pStyle w:val="NoSpacing"/>
        <w:spacing w:before="120"/>
      </w:pPr>
      <w:r w:rsidRPr="00401329">
        <w:rPr>
          <w:b/>
          <w:bCs/>
        </w:rPr>
        <w:t>Health and Safety</w:t>
      </w:r>
      <w:r w:rsidRPr="00401329">
        <w:t xml:space="preserve">: </w:t>
      </w:r>
      <w:r w:rsidR="00EE5A8F">
        <w:t>The hirer</w:t>
      </w:r>
      <w:r w:rsidRPr="00401329">
        <w:t xml:space="preserve"> must agree to abide by the </w:t>
      </w:r>
      <w:r w:rsidR="008D07B7">
        <w:t>PCC’s</w:t>
      </w:r>
      <w:r w:rsidRPr="00401329">
        <w:t xml:space="preserve"> Health and Safety Policy (on display). </w:t>
      </w:r>
      <w:r w:rsidR="007C75BC">
        <w:t xml:space="preserve">                                   </w:t>
      </w:r>
      <w:r w:rsidRPr="00401329">
        <w:t xml:space="preserve">No electrical equipment may be brought onto or used on the premises unless it has documented electrical safety testing. The use of bouncy castles etc. has been banned on church premises for safety reasons.   </w:t>
      </w:r>
      <w:r w:rsidR="007C75BC">
        <w:t xml:space="preserve">                                           </w:t>
      </w:r>
      <w:r w:rsidRPr="00401329">
        <w:t xml:space="preserve">It is the responsibility of the hirer to ensure that the premises are safe for the purpose for which they intend to use them.  </w:t>
      </w:r>
      <w:r w:rsidR="00EE5A8F">
        <w:t>The hirer</w:t>
      </w:r>
      <w:r w:rsidR="00EE5A8F" w:rsidRPr="00401329">
        <w:t xml:space="preserve"> must make themselves aware of the fire exits extinguishers and alarms within the building</w:t>
      </w:r>
      <w:r w:rsidR="00EE5A8F">
        <w:t>s</w:t>
      </w:r>
      <w:r w:rsidR="00EE5A8F" w:rsidRPr="00401329">
        <w:t xml:space="preserve">, which </w:t>
      </w:r>
      <w:r w:rsidR="00EE5A8F">
        <w:t xml:space="preserve">are </w:t>
      </w:r>
      <w:r w:rsidR="00EE5A8F" w:rsidRPr="00401329">
        <w:t>protected by smoke alarm</w:t>
      </w:r>
      <w:r w:rsidR="00EE5A8F">
        <w:t>s, and have in place appropriate procedures to ensure the safe evacuation of the premises in the event of an emergency.</w:t>
      </w:r>
      <w:r w:rsidR="007C75BC">
        <w:t xml:space="preserve">                                                                                                                                          </w:t>
      </w:r>
      <w:r w:rsidR="00083BB7" w:rsidRPr="007C75BC">
        <w:t>Any</w:t>
      </w:r>
      <w:r w:rsidRPr="007C75BC">
        <w:t xml:space="preserve"> accident</w:t>
      </w:r>
      <w:r w:rsidR="00F949C6" w:rsidRPr="007C75BC">
        <w:t xml:space="preserve"> involving church equipment should be recorded in the church’s </w:t>
      </w:r>
      <w:r w:rsidRPr="007C75BC">
        <w:t xml:space="preserve">accident book </w:t>
      </w:r>
      <w:r w:rsidR="005174AF" w:rsidRPr="007C75BC">
        <w:t xml:space="preserve">as well as the hirer’s own </w:t>
      </w:r>
      <w:proofErr w:type="gramStart"/>
      <w:r w:rsidR="005174AF" w:rsidRPr="007C75BC">
        <w:t>procedures</w:t>
      </w:r>
      <w:r w:rsidR="00ED2757" w:rsidRPr="007C75BC">
        <w:t>, and</w:t>
      </w:r>
      <w:proofErr w:type="gramEnd"/>
      <w:r w:rsidR="00ED2757" w:rsidRPr="007C75BC">
        <w:t xml:space="preserve"> </w:t>
      </w:r>
      <w:r w:rsidR="00BD0A87" w:rsidRPr="007C75BC">
        <w:t>reported to the relevant church</w:t>
      </w:r>
      <w:r w:rsidR="000E3371" w:rsidRPr="007C75BC">
        <w:t xml:space="preserve"> (see</w:t>
      </w:r>
      <w:r w:rsidR="0046705A" w:rsidRPr="007C75BC">
        <w:t xml:space="preserve"> Key Contacts p.1</w:t>
      </w:r>
      <w:r w:rsidR="000E3371" w:rsidRPr="007C75BC">
        <w:t>)</w:t>
      </w:r>
      <w:r w:rsidR="007B20B1" w:rsidRPr="007C75BC">
        <w:t>.</w:t>
      </w:r>
    </w:p>
    <w:p w14:paraId="5EFE2012" w14:textId="56214661" w:rsidR="00EE5A8F" w:rsidRPr="003A7543" w:rsidRDefault="00EE5A8F" w:rsidP="00EE5A8F">
      <w:pPr>
        <w:pStyle w:val="NoSpacing"/>
        <w:rPr>
          <w:b/>
          <w:bCs/>
          <w:sz w:val="16"/>
          <w:szCs w:val="16"/>
        </w:rPr>
      </w:pPr>
    </w:p>
    <w:p w14:paraId="6436D736" w14:textId="1BAC5277" w:rsidR="00EE5A8F" w:rsidRDefault="00EE5A8F" w:rsidP="007C75BC">
      <w:pPr>
        <w:pStyle w:val="NoSpacing"/>
      </w:pPr>
      <w:r w:rsidRPr="00401329">
        <w:rPr>
          <w:b/>
          <w:bCs/>
        </w:rPr>
        <w:t>Fees</w:t>
      </w:r>
      <w:r w:rsidRPr="00401329">
        <w:t xml:space="preserve">: A negotiated fee for regular bookings will be paid on a “per session" basis - a session being any part or whole of either morning, afternoon or evening. </w:t>
      </w:r>
      <w:r w:rsidR="002D270E">
        <w:t xml:space="preserve"> </w:t>
      </w:r>
      <w:r w:rsidRPr="00401329">
        <w:t>For additional occasional bookings, groups must expect to pay the normal hire fee for a single session.</w:t>
      </w:r>
    </w:p>
    <w:p w14:paraId="4F9ED8A5" w14:textId="0BE76B2A" w:rsidR="00EE5A8F" w:rsidRDefault="00EE5A8F" w:rsidP="00EE5A8F">
      <w:pPr>
        <w:pStyle w:val="NoSpacing"/>
      </w:pPr>
      <w:r w:rsidRPr="00401329">
        <w:t xml:space="preserve">Hire charges will be reviewed by the </w:t>
      </w:r>
      <w:r w:rsidR="004243D8">
        <w:t>PCC</w:t>
      </w:r>
      <w:r w:rsidRPr="00401329">
        <w:t xml:space="preserve"> </w:t>
      </w:r>
      <w:r w:rsidR="008C691A">
        <w:t>periodicall</w:t>
      </w:r>
      <w:r w:rsidR="00F646B4">
        <w:t>y</w:t>
      </w:r>
      <w:r w:rsidRPr="00401329">
        <w:t xml:space="preserve"> and </w:t>
      </w:r>
      <w:r w:rsidR="00F646B4">
        <w:t xml:space="preserve">will usually </w:t>
      </w:r>
      <w:r w:rsidRPr="00401329">
        <w:t xml:space="preserve">come into effect on </w:t>
      </w:r>
      <w:r w:rsidR="00F646B4">
        <w:t>1</w:t>
      </w:r>
      <w:r w:rsidR="00F646B4" w:rsidRPr="00F646B4">
        <w:rPr>
          <w:vertAlign w:val="superscript"/>
        </w:rPr>
        <w:t>St</w:t>
      </w:r>
      <w:r w:rsidR="00F646B4">
        <w:t xml:space="preserve"> </w:t>
      </w:r>
      <w:r w:rsidR="008C691A">
        <w:t xml:space="preserve">September of the </w:t>
      </w:r>
      <w:r w:rsidRPr="00401329">
        <w:t>year.</w:t>
      </w:r>
    </w:p>
    <w:p w14:paraId="7BA4F6E7" w14:textId="77777777" w:rsidR="00EE5A8F" w:rsidRPr="003A7543" w:rsidRDefault="00EE5A8F" w:rsidP="00EE5A8F">
      <w:pPr>
        <w:pStyle w:val="NoSpacing"/>
        <w:rPr>
          <w:sz w:val="16"/>
          <w:szCs w:val="16"/>
        </w:rPr>
      </w:pPr>
    </w:p>
    <w:p w14:paraId="6B779924" w14:textId="48B49346" w:rsidR="00D12766" w:rsidRDefault="00EE5A8F" w:rsidP="00194D5D">
      <w:pPr>
        <w:pStyle w:val="NoSpacing"/>
      </w:pPr>
      <w:r w:rsidRPr="00401329">
        <w:rPr>
          <w:b/>
          <w:bCs/>
        </w:rPr>
        <w:t>Notice of Termination</w:t>
      </w:r>
      <w:r w:rsidR="00333A4F">
        <w:rPr>
          <w:b/>
          <w:bCs/>
        </w:rPr>
        <w:t xml:space="preserve"> (Regular Bookings)</w:t>
      </w:r>
      <w:r w:rsidRPr="00401329">
        <w:t>: Termination of a regular booking may be given on three months' notice of either party.</w:t>
      </w:r>
    </w:p>
    <w:p w14:paraId="7A7069A6" w14:textId="77777777" w:rsidR="00D12766" w:rsidRPr="003A7543" w:rsidRDefault="00D12766" w:rsidP="00D12766">
      <w:pPr>
        <w:pStyle w:val="NoSpacing"/>
        <w:rPr>
          <w:b/>
          <w:bCs/>
          <w:sz w:val="16"/>
          <w:szCs w:val="16"/>
        </w:rPr>
      </w:pPr>
    </w:p>
    <w:p w14:paraId="08B14B16" w14:textId="5F88782B" w:rsidR="00333A4F" w:rsidRDefault="00D12766" w:rsidP="00194D5D">
      <w:pPr>
        <w:pStyle w:val="NoSpacing"/>
      </w:pPr>
      <w:r>
        <w:rPr>
          <w:b/>
          <w:bCs/>
        </w:rPr>
        <w:t>Notice of Variation</w:t>
      </w:r>
      <w:r w:rsidR="00333A4F">
        <w:rPr>
          <w:b/>
          <w:bCs/>
        </w:rPr>
        <w:t xml:space="preserve"> (Regular Bookings)</w:t>
      </w:r>
      <w:r>
        <w:rPr>
          <w:b/>
          <w:bCs/>
        </w:rPr>
        <w:t>:</w:t>
      </w:r>
      <w:r w:rsidR="00194D5D">
        <w:rPr>
          <w:b/>
          <w:bCs/>
        </w:rPr>
        <w:t xml:space="preserve"> </w:t>
      </w:r>
      <w:r>
        <w:t>Regular hirers must provide a list of dates to the PCC’s representative at the start of each calendar year</w:t>
      </w:r>
      <w:r w:rsidR="00D72E8D">
        <w:t>, which forms part of this Agreement</w:t>
      </w:r>
      <w:r>
        <w:t xml:space="preserve">. Where </w:t>
      </w:r>
      <w:r w:rsidR="00D72E8D">
        <w:t xml:space="preserve">certain dates are to be </w:t>
      </w:r>
      <w:r w:rsidR="00333A4F">
        <w:t xml:space="preserve">subsequently </w:t>
      </w:r>
      <w:r w:rsidR="00D72E8D">
        <w:t xml:space="preserve">cancelled/released, the hirer must inform the PCC’s representative at least 30 days before the date </w:t>
      </w:r>
      <w:r w:rsidR="00333A4F">
        <w:t>of the activity/event</w:t>
      </w:r>
      <w:r w:rsidR="00D72E8D">
        <w:t xml:space="preserve">. The PCC reserves the right to charge the agreed session rate for any cancellation made within 30 days of the date </w:t>
      </w:r>
      <w:r w:rsidR="00333A4F">
        <w:t>of the activity/event</w:t>
      </w:r>
      <w:r w:rsidR="00D72E8D">
        <w:t xml:space="preserve">, or when the PCC’s representative </w:t>
      </w:r>
      <w:r w:rsidR="00333A4F">
        <w:t>has not been</w:t>
      </w:r>
      <w:r w:rsidR="00D72E8D">
        <w:t xml:space="preserve"> informed. </w:t>
      </w:r>
    </w:p>
    <w:p w14:paraId="7E49BD05" w14:textId="77777777" w:rsidR="00333A4F" w:rsidRPr="003A7543" w:rsidRDefault="00333A4F" w:rsidP="00333A4F">
      <w:pPr>
        <w:pStyle w:val="NoSpacing"/>
        <w:rPr>
          <w:sz w:val="16"/>
          <w:szCs w:val="16"/>
        </w:rPr>
      </w:pPr>
    </w:p>
    <w:p w14:paraId="3818F5B9" w14:textId="0A381B77" w:rsidR="00EE5A8F" w:rsidRPr="00194D5D" w:rsidRDefault="00EE5A8F" w:rsidP="00194D5D">
      <w:pPr>
        <w:pStyle w:val="NoSpacing"/>
      </w:pPr>
      <w:r w:rsidRPr="00194D5D">
        <w:rPr>
          <w:b/>
          <w:bCs/>
        </w:rPr>
        <w:t>Acceptable activities</w:t>
      </w:r>
      <w:r w:rsidRPr="00194D5D">
        <w:t xml:space="preserve">: </w:t>
      </w:r>
      <w:r w:rsidR="00333A4F" w:rsidRPr="00194D5D">
        <w:t>St Paul’s and St Andrew’s Churches are consecrated</w:t>
      </w:r>
      <w:r w:rsidRPr="00194D5D">
        <w:t xml:space="preserve"> for Christian worship</w:t>
      </w:r>
      <w:r w:rsidR="00333A4F" w:rsidRPr="00194D5D">
        <w:t>.</w:t>
      </w:r>
      <w:r w:rsidRPr="00194D5D">
        <w:t xml:space="preserve"> </w:t>
      </w:r>
      <w:r w:rsidR="00333A4F" w:rsidRPr="00194D5D">
        <w:t>This means that bookings for</w:t>
      </w:r>
      <w:r w:rsidRPr="00194D5D">
        <w:t xml:space="preserve"> activities which in any way promote or involve alternative</w:t>
      </w:r>
      <w:r w:rsidR="00333A4F" w:rsidRPr="00194D5D">
        <w:t xml:space="preserve"> or anti-Christian</w:t>
      </w:r>
      <w:r w:rsidRPr="00194D5D">
        <w:t xml:space="preserve"> religious or philosophical practices cannot be accepted. </w:t>
      </w:r>
    </w:p>
    <w:p w14:paraId="513125F0" w14:textId="658946BF" w:rsidR="00333A4F" w:rsidRDefault="00333A4F">
      <w:pPr>
        <w:rPr>
          <w:sz w:val="22"/>
          <w:szCs w:val="22"/>
        </w:rPr>
      </w:pPr>
      <w:r>
        <w:br w:type="page"/>
      </w:r>
    </w:p>
    <w:p w14:paraId="2FAEA162" w14:textId="44D15B99" w:rsidR="00333A4F" w:rsidRPr="003A7543" w:rsidRDefault="00333A4F" w:rsidP="00740052">
      <w:pPr>
        <w:pStyle w:val="NoSpacing"/>
        <w:spacing w:before="120"/>
        <w:jc w:val="center"/>
        <w:rPr>
          <w:b/>
          <w:bCs/>
          <w:sz w:val="24"/>
          <w:szCs w:val="24"/>
        </w:rPr>
      </w:pPr>
      <w:r w:rsidRPr="003A7543">
        <w:rPr>
          <w:b/>
          <w:bCs/>
          <w:sz w:val="24"/>
          <w:szCs w:val="24"/>
        </w:rPr>
        <w:lastRenderedPageBreak/>
        <w:t>ANNEX 2 – PARISH SAFEGUARDING POLICY</w:t>
      </w:r>
      <w:r w:rsidR="00740052" w:rsidRPr="003A7543">
        <w:rPr>
          <w:b/>
          <w:bCs/>
          <w:sz w:val="24"/>
          <w:szCs w:val="24"/>
        </w:rPr>
        <w:t xml:space="preserve"> STATEMENT AND AGREEMENT</w:t>
      </w:r>
    </w:p>
    <w:p w14:paraId="06B2EB9F" w14:textId="77777777" w:rsidR="00333A4F" w:rsidRDefault="00333A4F" w:rsidP="00333A4F">
      <w:pPr>
        <w:spacing w:before="120"/>
        <w:contextualSpacing/>
        <w:rPr>
          <w:rFonts w:cstheme="minorHAnsi"/>
          <w:b/>
        </w:rPr>
      </w:pPr>
    </w:p>
    <w:p w14:paraId="3B1DCFA8" w14:textId="3890865C" w:rsidR="00333A4F" w:rsidRPr="00333A4F" w:rsidRDefault="00333A4F" w:rsidP="00333A4F">
      <w:pPr>
        <w:spacing w:before="120"/>
        <w:contextualSpacing/>
        <w:rPr>
          <w:rFonts w:cstheme="minorHAnsi"/>
          <w:b/>
        </w:rPr>
      </w:pPr>
      <w:r w:rsidRPr="00333A4F">
        <w:rPr>
          <w:rFonts w:cstheme="minorHAnsi"/>
        </w:rPr>
        <w:t>The churches of St Paul Kersal Moor and St Andrew Carr Clough have a duty of care to safeguard from harm all children</w:t>
      </w:r>
      <w:r>
        <w:rPr>
          <w:rFonts w:cstheme="minorHAnsi"/>
        </w:rPr>
        <w:t>, young people</w:t>
      </w:r>
      <w:r w:rsidRPr="00333A4F">
        <w:rPr>
          <w:rFonts w:cstheme="minorHAnsi"/>
        </w:rPr>
        <w:t xml:space="preserve"> and vulnerable adults involved in church activities. </w:t>
      </w:r>
    </w:p>
    <w:p w14:paraId="14BA28AD" w14:textId="77777777" w:rsidR="00333A4F" w:rsidRDefault="00333A4F" w:rsidP="00333A4F">
      <w:pPr>
        <w:pStyle w:val="ListParagraph"/>
        <w:ind w:left="0"/>
        <w:rPr>
          <w:rFonts w:cstheme="minorHAnsi"/>
        </w:rPr>
      </w:pPr>
    </w:p>
    <w:p w14:paraId="01B429FD" w14:textId="70AFF93B" w:rsidR="00333A4F" w:rsidRPr="00333A4F" w:rsidRDefault="00333A4F" w:rsidP="00333A4F">
      <w:pPr>
        <w:pStyle w:val="ListParagraph"/>
        <w:ind w:left="0"/>
        <w:rPr>
          <w:rFonts w:cstheme="minorHAnsi"/>
        </w:rPr>
      </w:pPr>
      <w:r w:rsidRPr="00333A4F">
        <w:rPr>
          <w:rFonts w:cstheme="minorHAnsi"/>
        </w:rPr>
        <w:t>We recognise that the welfare of every child</w:t>
      </w:r>
      <w:r>
        <w:rPr>
          <w:rFonts w:cstheme="minorHAnsi"/>
        </w:rPr>
        <w:t>, young person and vulnerable adult</w:t>
      </w:r>
      <w:r w:rsidRPr="00333A4F">
        <w:rPr>
          <w:rFonts w:cstheme="minorHAnsi"/>
        </w:rPr>
        <w:t xml:space="preserve"> is paramount. </w:t>
      </w:r>
    </w:p>
    <w:p w14:paraId="440B2D5F" w14:textId="77777777" w:rsidR="00333A4F" w:rsidRDefault="00333A4F" w:rsidP="00333A4F">
      <w:pPr>
        <w:pStyle w:val="ListParagraph"/>
        <w:ind w:left="0"/>
        <w:rPr>
          <w:rFonts w:cstheme="minorHAnsi"/>
        </w:rPr>
      </w:pPr>
    </w:p>
    <w:p w14:paraId="77BB8D19" w14:textId="15998552" w:rsidR="00333A4F" w:rsidRPr="00333A4F" w:rsidRDefault="00333A4F" w:rsidP="00333A4F">
      <w:pPr>
        <w:pStyle w:val="ListParagraph"/>
        <w:ind w:left="0"/>
        <w:rPr>
          <w:rFonts w:cstheme="minorHAnsi"/>
        </w:rPr>
      </w:pPr>
      <w:r w:rsidRPr="00333A4F">
        <w:rPr>
          <w:rFonts w:cstheme="minorHAnsi"/>
        </w:rPr>
        <w:t>We recognise that everyone, whether child</w:t>
      </w:r>
      <w:r>
        <w:rPr>
          <w:rFonts w:cstheme="minorHAnsi"/>
        </w:rPr>
        <w:t>, young person</w:t>
      </w:r>
      <w:r w:rsidRPr="00333A4F">
        <w:rPr>
          <w:rFonts w:cstheme="minorHAnsi"/>
        </w:rPr>
        <w:t xml:space="preserve"> or adult, has different levels of vulnerability and that each of us may be regarded as vulnerable at some time in our lives.</w:t>
      </w:r>
    </w:p>
    <w:p w14:paraId="3B3FC9D5" w14:textId="77777777" w:rsidR="00333A4F" w:rsidRDefault="00333A4F" w:rsidP="00333A4F">
      <w:pPr>
        <w:pStyle w:val="ListParagraph"/>
        <w:ind w:left="0"/>
        <w:rPr>
          <w:rFonts w:cstheme="minorHAnsi"/>
        </w:rPr>
      </w:pPr>
    </w:p>
    <w:p w14:paraId="7120EF25" w14:textId="0AFBD413" w:rsidR="00333A4F" w:rsidRPr="00333A4F" w:rsidRDefault="00333A4F" w:rsidP="00333A4F">
      <w:pPr>
        <w:pStyle w:val="ListParagraph"/>
        <w:ind w:left="0"/>
        <w:rPr>
          <w:rFonts w:cstheme="minorHAnsi"/>
        </w:rPr>
      </w:pPr>
      <w:r w:rsidRPr="00333A4F">
        <w:rPr>
          <w:rFonts w:cstheme="minorHAnsi"/>
        </w:rPr>
        <w:t>All children</w:t>
      </w:r>
      <w:r>
        <w:rPr>
          <w:rFonts w:cstheme="minorHAnsi"/>
        </w:rPr>
        <w:t>, young people</w:t>
      </w:r>
      <w:r w:rsidRPr="00333A4F">
        <w:rPr>
          <w:rFonts w:cstheme="minorHAnsi"/>
        </w:rPr>
        <w:t xml:space="preserve"> and vulnerable adults, whatever their age, culture, disability, gender, language, racial origin, religious beliefs and/or sexual identity, have the right to protection from abuse.</w:t>
      </w:r>
    </w:p>
    <w:p w14:paraId="5782EE7D" w14:textId="77777777" w:rsidR="00333A4F" w:rsidRDefault="00333A4F" w:rsidP="00333A4F">
      <w:pPr>
        <w:pStyle w:val="ListParagraph"/>
        <w:ind w:left="0"/>
        <w:rPr>
          <w:rFonts w:cstheme="minorHAnsi"/>
        </w:rPr>
      </w:pPr>
    </w:p>
    <w:p w14:paraId="178340FA" w14:textId="47156589" w:rsidR="00333A4F" w:rsidRPr="00333A4F" w:rsidRDefault="00333A4F" w:rsidP="00333A4F">
      <w:pPr>
        <w:pStyle w:val="ListParagraph"/>
        <w:ind w:left="0"/>
        <w:rPr>
          <w:rFonts w:cstheme="minorHAnsi"/>
        </w:rPr>
      </w:pPr>
      <w:r w:rsidRPr="00333A4F">
        <w:rPr>
          <w:rFonts w:cstheme="minorHAnsi"/>
        </w:rPr>
        <w:t xml:space="preserve">As members of this </w:t>
      </w:r>
      <w:proofErr w:type="gramStart"/>
      <w:r w:rsidRPr="00333A4F">
        <w:rPr>
          <w:rFonts w:cstheme="minorHAnsi"/>
        </w:rPr>
        <w:t>parish</w:t>
      </w:r>
      <w:proofErr w:type="gramEnd"/>
      <w:r w:rsidRPr="00333A4F">
        <w:rPr>
          <w:rFonts w:cstheme="minorHAnsi"/>
        </w:rPr>
        <w:t xml:space="preserve"> we commit ourselves to respectful pastoral care for all adults</w:t>
      </w:r>
      <w:r>
        <w:rPr>
          <w:rFonts w:cstheme="minorHAnsi"/>
        </w:rPr>
        <w:t>, young people</w:t>
      </w:r>
      <w:r w:rsidRPr="00333A4F">
        <w:rPr>
          <w:rFonts w:cstheme="minorHAnsi"/>
        </w:rPr>
        <w:t xml:space="preserve"> and children to whom we minister.</w:t>
      </w:r>
    </w:p>
    <w:p w14:paraId="5ED455B1" w14:textId="77777777" w:rsidR="00333A4F" w:rsidRDefault="00333A4F" w:rsidP="00333A4F">
      <w:pPr>
        <w:pStyle w:val="ListParagraph"/>
        <w:ind w:left="0"/>
        <w:rPr>
          <w:rFonts w:cstheme="minorHAnsi"/>
        </w:rPr>
      </w:pPr>
    </w:p>
    <w:p w14:paraId="216064E7" w14:textId="1AE503ED" w:rsidR="00333A4F" w:rsidRPr="00333A4F" w:rsidRDefault="00333A4F" w:rsidP="00333A4F">
      <w:pPr>
        <w:pStyle w:val="ListParagraph"/>
        <w:ind w:left="0"/>
        <w:rPr>
          <w:rFonts w:cstheme="minorHAnsi"/>
        </w:rPr>
      </w:pPr>
      <w:r w:rsidRPr="00333A4F">
        <w:rPr>
          <w:rFonts w:cstheme="minorHAnsi"/>
        </w:rPr>
        <w:t>We commit ourselves to the safeguarding of people who may be vulnerable, ensuring their wellbeing in the life of our churches.</w:t>
      </w:r>
    </w:p>
    <w:p w14:paraId="735710E7" w14:textId="77777777" w:rsidR="00333A4F" w:rsidRDefault="00333A4F" w:rsidP="00333A4F">
      <w:pPr>
        <w:pStyle w:val="ListParagraph"/>
        <w:ind w:left="0"/>
        <w:rPr>
          <w:rFonts w:cstheme="minorHAnsi"/>
        </w:rPr>
      </w:pPr>
    </w:p>
    <w:p w14:paraId="0A0BC099" w14:textId="12E842CB" w:rsidR="00333A4F" w:rsidRPr="00333A4F" w:rsidRDefault="00333A4F" w:rsidP="00333A4F">
      <w:pPr>
        <w:pStyle w:val="ListParagraph"/>
        <w:ind w:left="0"/>
        <w:rPr>
          <w:rFonts w:cstheme="minorHAnsi"/>
        </w:rPr>
      </w:pPr>
      <w:r w:rsidRPr="00333A4F">
        <w:rPr>
          <w:rFonts w:cstheme="minorHAnsi"/>
        </w:rPr>
        <w:t>We commit ourselves to promoting safe practice by those in positions of trust.</w:t>
      </w:r>
    </w:p>
    <w:p w14:paraId="50D585D7" w14:textId="77777777" w:rsidR="00333A4F" w:rsidRDefault="00333A4F" w:rsidP="00333A4F">
      <w:pPr>
        <w:pStyle w:val="ListParagraph"/>
        <w:ind w:left="0"/>
        <w:rPr>
          <w:rFonts w:cstheme="minorHAnsi"/>
        </w:rPr>
      </w:pPr>
    </w:p>
    <w:p w14:paraId="7FE8566A" w14:textId="6E305FBB" w:rsidR="00333A4F" w:rsidRPr="00333A4F" w:rsidRDefault="00333A4F" w:rsidP="00333A4F">
      <w:pPr>
        <w:pStyle w:val="ListParagraph"/>
        <w:ind w:left="0"/>
        <w:rPr>
          <w:rFonts w:cstheme="minorHAnsi"/>
        </w:rPr>
      </w:pPr>
      <w:r w:rsidRPr="00333A4F">
        <w:rPr>
          <w:rFonts w:cstheme="minorHAnsi"/>
        </w:rPr>
        <w:t>As a parish we commit ourselves to promoting the inclusion and empowerment of people who may be vulnerable.</w:t>
      </w:r>
    </w:p>
    <w:p w14:paraId="7FC1BD08" w14:textId="77777777" w:rsidR="00333A4F" w:rsidRDefault="00333A4F" w:rsidP="00333A4F">
      <w:pPr>
        <w:pStyle w:val="ListParagraph"/>
        <w:ind w:left="0"/>
        <w:rPr>
          <w:rFonts w:cstheme="minorHAnsi"/>
        </w:rPr>
      </w:pPr>
    </w:p>
    <w:p w14:paraId="5D13182D" w14:textId="30E620BD" w:rsidR="00333A4F" w:rsidRPr="00333A4F" w:rsidRDefault="00333A4F" w:rsidP="00333A4F">
      <w:pPr>
        <w:pStyle w:val="ListParagraph"/>
        <w:ind w:left="0"/>
        <w:rPr>
          <w:rFonts w:cstheme="minorHAnsi"/>
        </w:rPr>
      </w:pPr>
      <w:r w:rsidRPr="00333A4F">
        <w:rPr>
          <w:rFonts w:cstheme="minorHAnsi"/>
        </w:rPr>
        <w:t>It is the responsibility of each of us to prevent the physical, emotional, sexual, financial and spiritual abuse of vulnerable people and to report any such abuse that we may discover or suspect to the appropriate person(s) in positions of responsibility.</w:t>
      </w:r>
      <w:r w:rsidR="00740052">
        <w:rPr>
          <w:rFonts w:cstheme="minorHAnsi"/>
        </w:rPr>
        <w:t xml:space="preserve"> </w:t>
      </w:r>
      <w:r w:rsidRPr="00333A4F">
        <w:rPr>
          <w:rFonts w:cstheme="minorHAnsi"/>
        </w:rPr>
        <w:t xml:space="preserve">This applies especially to those who work with children and young people and </w:t>
      </w:r>
      <w:r w:rsidR="00740052">
        <w:rPr>
          <w:rFonts w:cstheme="minorHAnsi"/>
        </w:rPr>
        <w:t>adults</w:t>
      </w:r>
      <w:r w:rsidRPr="00333A4F">
        <w:rPr>
          <w:rFonts w:cstheme="minorHAnsi"/>
        </w:rPr>
        <w:t xml:space="preserve"> who may be vulnerable.</w:t>
      </w:r>
    </w:p>
    <w:p w14:paraId="3CD87F9C" w14:textId="77777777" w:rsidR="00740052" w:rsidRDefault="00740052" w:rsidP="00333A4F">
      <w:pPr>
        <w:pStyle w:val="ListParagraph"/>
        <w:ind w:left="0"/>
        <w:rPr>
          <w:rFonts w:cstheme="minorHAnsi"/>
        </w:rPr>
      </w:pPr>
    </w:p>
    <w:p w14:paraId="40935C1A" w14:textId="0782B7F9" w:rsidR="00333A4F" w:rsidRPr="00333A4F" w:rsidRDefault="00333A4F" w:rsidP="00333A4F">
      <w:pPr>
        <w:pStyle w:val="ListParagraph"/>
        <w:ind w:left="0"/>
        <w:rPr>
          <w:rFonts w:cstheme="minorHAnsi"/>
        </w:rPr>
      </w:pPr>
      <w:r w:rsidRPr="00333A4F">
        <w:rPr>
          <w:rFonts w:cstheme="minorHAnsi"/>
        </w:rPr>
        <w:t>All suspicions and/or allegations of abuse will be taken seriously and responded to swiftly and appropriately.</w:t>
      </w:r>
    </w:p>
    <w:p w14:paraId="3151628B" w14:textId="77777777" w:rsidR="00740052" w:rsidRDefault="00740052" w:rsidP="00333A4F">
      <w:pPr>
        <w:pStyle w:val="ListParagraph"/>
        <w:ind w:left="0"/>
        <w:rPr>
          <w:rFonts w:cstheme="minorHAnsi"/>
        </w:rPr>
      </w:pPr>
    </w:p>
    <w:p w14:paraId="70411E8B" w14:textId="20746600" w:rsidR="00333A4F" w:rsidRPr="00333A4F" w:rsidRDefault="00333A4F" w:rsidP="00333A4F">
      <w:pPr>
        <w:pStyle w:val="ListParagraph"/>
        <w:ind w:left="0"/>
        <w:rPr>
          <w:rFonts w:cstheme="minorHAnsi"/>
        </w:rPr>
      </w:pPr>
      <w:r w:rsidRPr="00333A4F">
        <w:rPr>
          <w:rFonts w:cstheme="minorHAnsi"/>
        </w:rPr>
        <w:t>We undertake to exercise proper care in the selection, appointment and training of those working with children and young people and people who may be vulnerable, in both paid and voluntary positions, including the use of Disclosure and Barring Service (DBS) disclosures</w:t>
      </w:r>
      <w:r w:rsidR="00957B8B">
        <w:rPr>
          <w:rFonts w:cstheme="minorHAnsi"/>
        </w:rPr>
        <w:t xml:space="preserve"> as recommended by the Diocese</w:t>
      </w:r>
      <w:r w:rsidRPr="00333A4F">
        <w:rPr>
          <w:rFonts w:cstheme="minorHAnsi"/>
        </w:rPr>
        <w:t>.</w:t>
      </w:r>
    </w:p>
    <w:p w14:paraId="612DAB23" w14:textId="77777777" w:rsidR="00740052" w:rsidRDefault="00740052" w:rsidP="00333A4F">
      <w:pPr>
        <w:pStyle w:val="ListParagraph"/>
        <w:ind w:left="0"/>
        <w:rPr>
          <w:rFonts w:cstheme="minorHAnsi"/>
        </w:rPr>
      </w:pPr>
    </w:p>
    <w:p w14:paraId="0D3DB72E" w14:textId="1A3E4018" w:rsidR="00333A4F" w:rsidRPr="00333A4F" w:rsidRDefault="00333A4F" w:rsidP="00333A4F">
      <w:pPr>
        <w:pStyle w:val="ListParagraph"/>
        <w:ind w:left="0"/>
        <w:rPr>
          <w:rFonts w:cstheme="minorHAnsi"/>
        </w:rPr>
      </w:pPr>
      <w:r w:rsidRPr="00333A4F">
        <w:rPr>
          <w:rFonts w:cstheme="minorHAnsi"/>
        </w:rPr>
        <w:t>The parish is committed to supporting, resourcing, training and regularly reviewing those who undertake work with children/young people and those who may be vulnerable.</w:t>
      </w:r>
    </w:p>
    <w:p w14:paraId="3DFF5EFA" w14:textId="77777777" w:rsidR="00740052" w:rsidRDefault="00740052" w:rsidP="00333A4F">
      <w:pPr>
        <w:pStyle w:val="ListParagraph"/>
        <w:ind w:left="0"/>
        <w:rPr>
          <w:rFonts w:cstheme="minorHAnsi"/>
        </w:rPr>
      </w:pPr>
    </w:p>
    <w:p w14:paraId="13A91CC8" w14:textId="08EB6C53" w:rsidR="00333A4F" w:rsidRPr="00333A4F" w:rsidRDefault="00333A4F" w:rsidP="00333A4F">
      <w:pPr>
        <w:pStyle w:val="ListParagraph"/>
        <w:ind w:left="0"/>
        <w:rPr>
          <w:rFonts w:cstheme="minorHAnsi"/>
        </w:rPr>
      </w:pPr>
      <w:r w:rsidRPr="00333A4F">
        <w:rPr>
          <w:rFonts w:cstheme="minorHAnsi"/>
        </w:rPr>
        <w:t>The parish will work within guidelines of safeguarding of children and vulnerable adults issued by the Church of England and the Diocese of Manchester.</w:t>
      </w:r>
    </w:p>
    <w:p w14:paraId="107167A8" w14:textId="77777777" w:rsidR="00740052" w:rsidRDefault="00740052" w:rsidP="00333A4F">
      <w:pPr>
        <w:pStyle w:val="ListParagraph"/>
        <w:ind w:left="0"/>
        <w:rPr>
          <w:rFonts w:cstheme="minorHAnsi"/>
        </w:rPr>
      </w:pPr>
    </w:p>
    <w:p w14:paraId="59C1D98E" w14:textId="4AA754EA" w:rsidR="00333A4F" w:rsidRPr="00333A4F" w:rsidRDefault="00333A4F" w:rsidP="00333A4F">
      <w:pPr>
        <w:pStyle w:val="ListParagraph"/>
        <w:ind w:left="0"/>
        <w:rPr>
          <w:rFonts w:cstheme="minorHAnsi"/>
        </w:rPr>
      </w:pPr>
      <w:r w:rsidRPr="00333A4F">
        <w:rPr>
          <w:rFonts w:cstheme="minorHAnsi"/>
        </w:rPr>
        <w:t>Each person working with vulnerable people, including children, agrees to abide by the above guidelines and as contained within this policy document.</w:t>
      </w:r>
    </w:p>
    <w:p w14:paraId="5B35B3F1" w14:textId="2185D6D7" w:rsidR="00333A4F" w:rsidRPr="00740052" w:rsidRDefault="00333A4F" w:rsidP="00333A4F">
      <w:pPr>
        <w:pStyle w:val="NoSpacing"/>
        <w:spacing w:before="120"/>
        <w:rPr>
          <w:rFonts w:cstheme="minorHAnsi"/>
          <w:b/>
          <w:bCs/>
          <w:sz w:val="24"/>
          <w:szCs w:val="24"/>
        </w:rPr>
      </w:pPr>
      <w:r w:rsidRPr="00740052">
        <w:rPr>
          <w:rFonts w:cstheme="minorHAnsi"/>
          <w:sz w:val="24"/>
          <w:szCs w:val="24"/>
        </w:rPr>
        <w:t>T</w:t>
      </w:r>
      <w:r w:rsidRPr="00740052">
        <w:rPr>
          <w:rFonts w:cstheme="minorHAnsi"/>
          <w:sz w:val="24"/>
          <w:szCs w:val="24"/>
          <w:lang w:eastAsia="en-GB"/>
        </w:rPr>
        <w:t xml:space="preserve">he PCC of this </w:t>
      </w:r>
      <w:r w:rsidR="002D270E">
        <w:rPr>
          <w:rFonts w:cstheme="minorHAnsi"/>
          <w:sz w:val="24"/>
          <w:szCs w:val="24"/>
          <w:lang w:eastAsia="en-GB"/>
        </w:rPr>
        <w:t>parish</w:t>
      </w:r>
      <w:r w:rsidRPr="00740052">
        <w:rPr>
          <w:rFonts w:cstheme="minorHAnsi"/>
          <w:sz w:val="24"/>
          <w:szCs w:val="24"/>
          <w:lang w:eastAsia="en-GB"/>
        </w:rPr>
        <w:t xml:space="preserve"> agreed and adopted the above Policy</w:t>
      </w:r>
      <w:r w:rsidR="00740052">
        <w:rPr>
          <w:rFonts w:cstheme="minorHAnsi"/>
          <w:sz w:val="24"/>
          <w:szCs w:val="24"/>
          <w:lang w:eastAsia="en-GB"/>
        </w:rPr>
        <w:t xml:space="preserve"> Statement</w:t>
      </w:r>
      <w:r w:rsidRPr="00740052">
        <w:rPr>
          <w:rFonts w:cstheme="minorHAnsi"/>
          <w:sz w:val="24"/>
          <w:szCs w:val="24"/>
          <w:lang w:eastAsia="en-GB"/>
        </w:rPr>
        <w:t xml:space="preserve"> at its meeting on </w:t>
      </w:r>
      <w:r w:rsidRPr="00740052">
        <w:rPr>
          <w:rFonts w:cstheme="minorHAnsi"/>
          <w:sz w:val="24"/>
          <w:szCs w:val="24"/>
        </w:rPr>
        <w:t>29 May 2017 and reviews it on an annual basis.</w:t>
      </w:r>
    </w:p>
    <w:p w14:paraId="0F3F1B3F" w14:textId="77777777" w:rsidR="00333A4F" w:rsidRPr="00333A4F" w:rsidRDefault="00333A4F" w:rsidP="00333A4F">
      <w:pPr>
        <w:pStyle w:val="NoSpacing"/>
        <w:spacing w:before="120"/>
        <w:jc w:val="center"/>
        <w:rPr>
          <w:b/>
          <w:bCs/>
          <w:sz w:val="28"/>
          <w:szCs w:val="28"/>
        </w:rPr>
      </w:pPr>
    </w:p>
    <w:p w14:paraId="4F6E7F0A" w14:textId="77777777" w:rsidR="00EE5A8F" w:rsidRPr="00401329" w:rsidRDefault="00EE5A8F" w:rsidP="00D545CF">
      <w:pPr>
        <w:pStyle w:val="NoSpacing"/>
        <w:spacing w:before="120"/>
      </w:pPr>
    </w:p>
    <w:p w14:paraId="5CA74545" w14:textId="77777777" w:rsidR="005B5D40" w:rsidRPr="00184E24" w:rsidRDefault="005B5D40" w:rsidP="005B5D40">
      <w:pPr>
        <w:pStyle w:val="ListParagraph"/>
        <w:spacing w:before="120"/>
        <w:ind w:left="360"/>
        <w:rPr>
          <w:b/>
          <w:bCs/>
          <w:color w:val="000000" w:themeColor="text1"/>
        </w:rPr>
      </w:pPr>
    </w:p>
    <w:sectPr w:rsidR="005B5D40" w:rsidRPr="00184E24" w:rsidSect="008F62FF">
      <w:type w:val="continuous"/>
      <w:pgSz w:w="11900" w:h="16840"/>
      <w:pgMar w:top="720" w:right="720" w:bottom="720" w:left="72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E6F6" w14:textId="77777777" w:rsidR="00FE0781" w:rsidRDefault="00FE0781" w:rsidP="001F24A0">
      <w:r>
        <w:separator/>
      </w:r>
    </w:p>
  </w:endnote>
  <w:endnote w:type="continuationSeparator" w:id="0">
    <w:p w14:paraId="315F6A57" w14:textId="77777777" w:rsidR="00FE0781" w:rsidRDefault="00FE0781" w:rsidP="001F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Arial"/>
    <w:charset w:val="B1"/>
    <w:family w:val="swiss"/>
    <w:pitch w:val="variable"/>
    <w:sig w:usb0="A0000AEF" w:usb1="5000214A" w:usb2="00000000" w:usb3="00000000" w:csb0="000001FF" w:csb1="00000000"/>
  </w:font>
  <w:font w:name="Helvetica Neue Medium">
    <w:altName w:val="Arial"/>
    <w:charset w:val="4D"/>
    <w:family w:val="swiss"/>
    <w:pitch w:val="variable"/>
    <w:sig w:usb0="A00002FF" w:usb1="5000205B" w:usb2="00000002"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1DF7" w14:textId="06016A15" w:rsidR="00A65E69" w:rsidRDefault="006458FA" w:rsidP="00F11BEB">
    <w:pPr>
      <w:pStyle w:val="Footer"/>
    </w:pPr>
    <w:r>
      <w:rPr>
        <w:noProof/>
      </w:rPr>
      <mc:AlternateContent>
        <mc:Choice Requires="wps">
          <w:drawing>
            <wp:anchor distT="0" distB="0" distL="114300" distR="114300" simplePos="0" relativeHeight="251660288" behindDoc="0" locked="0" layoutInCell="1" allowOverlap="1" wp14:anchorId="7F4F6E5C" wp14:editId="51D076FC">
              <wp:simplePos x="0" y="0"/>
              <wp:positionH relativeFrom="column">
                <wp:posOffset>-245533</wp:posOffset>
              </wp:positionH>
              <wp:positionV relativeFrom="paragraph">
                <wp:posOffset>102658</wp:posOffset>
              </wp:positionV>
              <wp:extent cx="7120466" cy="8467"/>
              <wp:effectExtent l="0" t="0" r="17145" b="17145"/>
              <wp:wrapNone/>
              <wp:docPr id="1" name="Straight Connector 1"/>
              <wp:cNvGraphicFramePr/>
              <a:graphic xmlns:a="http://schemas.openxmlformats.org/drawingml/2006/main">
                <a:graphicData uri="http://schemas.microsoft.com/office/word/2010/wordprocessingShape">
                  <wps:wsp>
                    <wps:cNvCnPr/>
                    <wps:spPr>
                      <a:xfrm flipV="1">
                        <a:off x="0" y="0"/>
                        <a:ext cx="7120466" cy="84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1ED31"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8.1pt" to="54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" strokecolor="black [3213]" strokeweight=".5pt">
              <v:stroke joinstyle="miter"/>
            </v:line>
          </w:pict>
        </mc:Fallback>
      </mc:AlternateContent>
    </w:r>
  </w:p>
  <w:p w14:paraId="47248C51" w14:textId="2E85329B" w:rsidR="00817268" w:rsidRDefault="00817268" w:rsidP="00E879D4">
    <w:pPr>
      <w:pStyle w:val="SenderName3"/>
      <w:spacing w:before="120" w:line="240" w:lineRule="auto"/>
      <w:ind w:left="720" w:firstLine="720"/>
      <w:rPr>
        <w:rFonts w:ascii="Helvetica Neue Medium" w:hAnsi="Helvetica Neue Medium"/>
        <w:sz w:val="18"/>
        <w:szCs w:val="18"/>
      </w:rPr>
    </w:pPr>
    <w:r>
      <w:rPr>
        <w:rFonts w:ascii="Helvetica Neue Medium" w:hAnsi="Helvetica Neue Medium"/>
        <w:sz w:val="18"/>
        <w:szCs w:val="18"/>
      </w:rPr>
      <w:t>Key Contacts:</w:t>
    </w:r>
  </w:p>
  <w:p w14:paraId="39593EE6" w14:textId="0B43C1D9" w:rsidR="00060D8D" w:rsidRPr="00060D8D" w:rsidRDefault="00817268" w:rsidP="00E879D4">
    <w:pPr>
      <w:pStyle w:val="SenderName3"/>
      <w:spacing w:before="120" w:line="240" w:lineRule="auto"/>
      <w:ind w:left="1425"/>
    </w:pPr>
    <w:r>
      <w:rPr>
        <w:noProof/>
      </w:rPr>
      <w:drawing>
        <wp:anchor distT="152400" distB="152400" distL="152400" distR="152400" simplePos="0" relativeHeight="251659264" behindDoc="0" locked="0" layoutInCell="1" allowOverlap="1" wp14:anchorId="3ADBAEA7" wp14:editId="04187CD2">
          <wp:simplePos x="0" y="0"/>
          <wp:positionH relativeFrom="margin">
            <wp:align>left</wp:align>
          </wp:positionH>
          <wp:positionV relativeFrom="line">
            <wp:posOffset>79798</wp:posOffset>
          </wp:positionV>
          <wp:extent cx="2722245" cy="544195"/>
          <wp:effectExtent l="0" t="0" r="0" b="1905"/>
          <wp:wrapThrough wrapText="bothSides" distL="152400" distR="152400">
            <wp:wrapPolygon edited="1">
              <wp:start x="0" y="0"/>
              <wp:lineTo x="21600" y="0"/>
              <wp:lineTo x="21600" y="21600"/>
              <wp:lineTo x="0" y="21600"/>
              <wp:lineTo x="0" y="0"/>
            </wp:wrapPolygon>
          </wp:wrapThrough>
          <wp:docPr id="1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38457dbb8c6cbe67ad29339088e5a625.jpg"/>
                  <pic:cNvPicPr>
                    <a:picLocks noChangeAspect="1"/>
                  </pic:cNvPicPr>
                </pic:nvPicPr>
                <pic:blipFill>
                  <a:blip r:embed="rId1"/>
                  <a:stretch>
                    <a:fillRect/>
                  </a:stretch>
                </pic:blipFill>
                <pic:spPr>
                  <a:xfrm>
                    <a:off x="0" y="0"/>
                    <a:ext cx="2722245" cy="5441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71C88">
      <w:rPr>
        <w:rFonts w:ascii="Helvetica Neue Medium" w:hAnsi="Helvetica Neue Medium"/>
        <w:sz w:val="18"/>
        <w:szCs w:val="18"/>
      </w:rPr>
      <w:t>Eileen Booth</w:t>
    </w:r>
    <w:r w:rsidR="00C115A3">
      <w:rPr>
        <w:rFonts w:ascii="Helvetica Neue Medium" w:hAnsi="Helvetica Neue Medium"/>
        <w:sz w:val="18"/>
        <w:szCs w:val="18"/>
      </w:rPr>
      <w:t xml:space="preserve"> PCC Secretary          </w:t>
    </w:r>
    <w:r w:rsidR="00A601B0">
      <w:rPr>
        <w:rFonts w:ascii="Helvetica Neue Medium" w:hAnsi="Helvetica Neue Medium"/>
        <w:sz w:val="18"/>
        <w:szCs w:val="18"/>
      </w:rPr>
      <w:br/>
    </w:r>
    <w:r w:rsidR="00C115A3">
      <w:rPr>
        <w:rFonts w:ascii="Helvetica Neue Medium" w:hAnsi="Helvetica Neue Medium"/>
        <w:sz w:val="18"/>
        <w:szCs w:val="18"/>
      </w:rPr>
      <w:t xml:space="preserve">0161 792 </w:t>
    </w:r>
    <w:proofErr w:type="gramStart"/>
    <w:r w:rsidR="00C115A3">
      <w:rPr>
        <w:rFonts w:ascii="Helvetica Neue Medium" w:hAnsi="Helvetica Neue Medium"/>
        <w:sz w:val="18"/>
        <w:szCs w:val="18"/>
      </w:rPr>
      <w:t xml:space="preserve">9960  </w:t>
    </w:r>
    <w:r w:rsidR="008C44CA">
      <w:rPr>
        <w:rFonts w:ascii="Helvetica Neue Medium" w:hAnsi="Helvetica Neue Medium"/>
        <w:sz w:val="18"/>
        <w:szCs w:val="18"/>
      </w:rPr>
      <w:t>eileenchris5@gmail.com</w:t>
    </w:r>
    <w:proofErr w:type="gramEnd"/>
  </w:p>
  <w:p w14:paraId="1C9AA769" w14:textId="4B55480B" w:rsidR="00866B1F" w:rsidRDefault="00060D8D" w:rsidP="00866B1F">
    <w:pPr>
      <w:pStyle w:val="SenderName3"/>
      <w:spacing w:before="120" w:line="240" w:lineRule="auto"/>
      <w:rPr>
        <w:rFonts w:ascii="Helvetica Neue Medium" w:hAnsi="Helvetica Neue Medium"/>
        <w:sz w:val="18"/>
        <w:szCs w:val="18"/>
      </w:rPr>
    </w:pPr>
    <w:r>
      <w:rPr>
        <w:rFonts w:ascii="Helvetica Neue Medium" w:hAnsi="Helvetica Neue Medium"/>
        <w:sz w:val="18"/>
        <w:szCs w:val="18"/>
      </w:rPr>
      <w:t xml:space="preserve">Anthea </w:t>
    </w:r>
    <w:proofErr w:type="gramStart"/>
    <w:r>
      <w:rPr>
        <w:rFonts w:ascii="Helvetica Neue Medium" w:hAnsi="Helvetica Neue Medium"/>
        <w:sz w:val="18"/>
        <w:szCs w:val="18"/>
      </w:rPr>
      <w:t>Darlington</w:t>
    </w:r>
    <w:r w:rsidR="00F9627A">
      <w:rPr>
        <w:rFonts w:ascii="Helvetica Neue Medium" w:hAnsi="Helvetica Neue Medium"/>
        <w:sz w:val="18"/>
        <w:szCs w:val="18"/>
      </w:rPr>
      <w:t xml:space="preserve"> </w:t>
    </w:r>
    <w:r w:rsidR="00866B1F">
      <w:rPr>
        <w:rFonts w:ascii="Helvetica Neue Medium" w:hAnsi="Helvetica Neue Medium"/>
        <w:sz w:val="18"/>
        <w:szCs w:val="18"/>
      </w:rPr>
      <w:t xml:space="preserve"> </w:t>
    </w:r>
    <w:r>
      <w:rPr>
        <w:rFonts w:ascii="Helvetica Neue Medium" w:hAnsi="Helvetica Neue Medium"/>
        <w:sz w:val="18"/>
        <w:szCs w:val="18"/>
      </w:rPr>
      <w:t>Parish</w:t>
    </w:r>
    <w:proofErr w:type="gramEnd"/>
    <w:r>
      <w:rPr>
        <w:rFonts w:ascii="Helvetica Neue Medium" w:hAnsi="Helvetica Neue Medium"/>
        <w:sz w:val="18"/>
        <w:szCs w:val="18"/>
      </w:rPr>
      <w:t xml:space="preserve"> Administrator</w:t>
    </w:r>
    <w:r w:rsidR="00817268">
      <w:rPr>
        <w:rFonts w:ascii="Helvetica Neue Medium" w:hAnsi="Helvetica Neue Medium"/>
        <w:sz w:val="18"/>
        <w:szCs w:val="18"/>
      </w:rPr>
      <w:br/>
      <w:t xml:space="preserve">0161 792 </w:t>
    </w:r>
    <w:r>
      <w:rPr>
        <w:rFonts w:ascii="Helvetica Neue Medium" w:hAnsi="Helvetica Neue Medium"/>
        <w:sz w:val="18"/>
        <w:szCs w:val="18"/>
      </w:rPr>
      <w:t>1780</w:t>
    </w:r>
    <w:r w:rsidR="00132517">
      <w:rPr>
        <w:rFonts w:ascii="Helvetica Neue Medium" w:hAnsi="Helvetica Neue Medium"/>
        <w:sz w:val="18"/>
        <w:szCs w:val="18"/>
      </w:rPr>
      <w:t>/</w:t>
    </w:r>
    <w:r w:rsidR="00184011">
      <w:rPr>
        <w:rFonts w:ascii="Helvetica Neue Medium" w:hAnsi="Helvetica Neue Medium"/>
        <w:sz w:val="18"/>
        <w:szCs w:val="18"/>
      </w:rPr>
      <w:t>07397780669</w:t>
    </w:r>
    <w:r w:rsidR="00B71C88">
      <w:rPr>
        <w:rFonts w:ascii="Helvetica Neue Medium" w:hAnsi="Helvetica Neue Medium"/>
        <w:sz w:val="18"/>
        <w:szCs w:val="18"/>
      </w:rPr>
      <w:t xml:space="preserve">   </w:t>
    </w:r>
    <w:r w:rsidR="00E879D4">
      <w:rPr>
        <w:rFonts w:ascii="Helvetica Neue Medium" w:hAnsi="Helvetica Neue Medium"/>
        <w:sz w:val="18"/>
        <w:szCs w:val="18"/>
      </w:rPr>
      <w:t xml:space="preserve"> </w:t>
    </w:r>
    <w:r>
      <w:rPr>
        <w:rFonts w:ascii="Helvetica Neue Medium" w:hAnsi="Helvetica Neue Medium"/>
        <w:sz w:val="18"/>
        <w:szCs w:val="18"/>
      </w:rPr>
      <w:t xml:space="preserve">awdarlington@hotmail.co.uk </w:t>
    </w:r>
    <w:r w:rsidR="00655BF8">
      <w:rPr>
        <w:rFonts w:ascii="Helvetica Neue Medium" w:hAnsi="Helvetica Neue Medium"/>
        <w:sz w:val="18"/>
        <w:szCs w:val="18"/>
      </w:rPr>
      <w:t xml:space="preserve"> </w:t>
    </w:r>
  </w:p>
  <w:p w14:paraId="68C4F644" w14:textId="77777777" w:rsidR="00866B1F" w:rsidRPr="00866B1F" w:rsidRDefault="00866B1F" w:rsidP="00866B1F">
    <w:pPr>
      <w:rPr>
        <w:lang w:val="en-US"/>
      </w:rPr>
    </w:pPr>
  </w:p>
  <w:p w14:paraId="43BF43A7" w14:textId="36451688" w:rsidR="00F11BEB" w:rsidRPr="00655BF8" w:rsidRDefault="00F17D3C" w:rsidP="00866B1F">
    <w:pPr>
      <w:pStyle w:val="SenderName3"/>
      <w:spacing w:before="120" w:line="240" w:lineRule="auto"/>
      <w:rPr>
        <w:rFonts w:ascii="Helvetica Neue Medium" w:hAnsi="Helvetica Neue Medium"/>
        <w:sz w:val="18"/>
        <w:szCs w:val="18"/>
      </w:rPr>
    </w:pPr>
    <w:r>
      <w:rPr>
        <w:rFonts w:ascii="Helvetica Neue Medium" w:hAnsi="Helvetica Neue Medium"/>
        <w:sz w:val="18"/>
        <w:szCs w:val="18"/>
      </w:rPr>
      <w:t xml:space="preserve">The PCC </w:t>
    </w:r>
    <w:proofErr w:type="gramStart"/>
    <w:r>
      <w:rPr>
        <w:rFonts w:ascii="Helvetica Neue Medium" w:hAnsi="Helvetica Neue Medium"/>
        <w:sz w:val="18"/>
        <w:szCs w:val="18"/>
      </w:rPr>
      <w:t xml:space="preserve">of </w:t>
    </w:r>
    <w:r>
      <w:rPr>
        <w:rFonts w:ascii="Helvetica Neue Medium" w:hAnsi="Helvetica Neue Medium"/>
        <w:sz w:val="18"/>
        <w:szCs w:val="18"/>
      </w:rPr>
      <w:t xml:space="preserve"> </w:t>
    </w:r>
    <w:r>
      <w:rPr>
        <w:rFonts w:ascii="Helvetica Neue Medium" w:hAnsi="Helvetica Neue Medium"/>
        <w:sz w:val="18"/>
        <w:szCs w:val="18"/>
      </w:rPr>
      <w:t>St</w:t>
    </w:r>
    <w:proofErr w:type="gramEnd"/>
    <w:r>
      <w:rPr>
        <w:rFonts w:ascii="Helvetica Neue Medium" w:hAnsi="Helvetica Neue Medium"/>
        <w:sz w:val="18"/>
        <w:szCs w:val="18"/>
      </w:rPr>
      <w:t xml:space="preserve"> Paul Kersal and St Andrew </w:t>
    </w:r>
    <w:r w:rsidR="00712C8C">
      <w:rPr>
        <w:rFonts w:ascii="Helvetica Neue Medium" w:hAnsi="Helvetica Neue Medium"/>
        <w:sz w:val="18"/>
        <w:szCs w:val="18"/>
      </w:rPr>
      <w:t>C</w:t>
    </w:r>
    <w:r w:rsidR="00655BF8">
      <w:rPr>
        <w:rFonts w:ascii="Helvetica Neue Medium" w:hAnsi="Helvetica Neue Medium"/>
        <w:sz w:val="18"/>
        <w:szCs w:val="18"/>
      </w:rPr>
      <w:t>arr Clough</w:t>
    </w:r>
    <w:r w:rsidR="009F349A">
      <w:rPr>
        <w:rFonts w:ascii="Helvetica Neue Medium" w:hAnsi="Helvetica Neue Medium"/>
        <w:sz w:val="18"/>
        <w:szCs w:val="18"/>
      </w:rPr>
      <w:t xml:space="preserve"> </w:t>
    </w:r>
    <w:r w:rsidR="00655BF8">
      <w:rPr>
        <w:rFonts w:ascii="Helvetica Neue Medium" w:hAnsi="Helvetica Neue Medium"/>
        <w:sz w:val="18"/>
        <w:szCs w:val="18"/>
      </w:rPr>
      <w:t>is a Registered Charity no. 1134832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3A65" w14:textId="77777777" w:rsidR="00FE0781" w:rsidRDefault="00FE0781" w:rsidP="001F24A0">
      <w:r>
        <w:separator/>
      </w:r>
    </w:p>
  </w:footnote>
  <w:footnote w:type="continuationSeparator" w:id="0">
    <w:p w14:paraId="6805EEC8" w14:textId="77777777" w:rsidR="00FE0781" w:rsidRDefault="00FE0781" w:rsidP="001F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4DCD" w14:textId="64F9C8B4" w:rsidR="00A65E69" w:rsidRPr="00830F48" w:rsidRDefault="00BD0A87" w:rsidP="00A65E69">
    <w:pPr>
      <w:pStyle w:val="SenderName"/>
      <w:jc w:val="center"/>
      <w:rPr>
        <w:sz w:val="60"/>
        <w:szCs w:val="60"/>
      </w:rPr>
    </w:pPr>
    <w:r>
      <w:rPr>
        <w:sz w:val="60"/>
        <w:szCs w:val="60"/>
      </w:rPr>
      <w:t xml:space="preserve">Parish of </w:t>
    </w:r>
    <w:r w:rsidR="00A65E69" w:rsidRPr="00830F48">
      <w:rPr>
        <w:sz w:val="60"/>
        <w:szCs w:val="60"/>
      </w:rPr>
      <w:t>St Paul</w:t>
    </w:r>
    <w:r>
      <w:rPr>
        <w:sz w:val="60"/>
        <w:szCs w:val="60"/>
      </w:rPr>
      <w:t xml:space="preserve"> and St Andrew</w:t>
    </w:r>
  </w:p>
  <w:p w14:paraId="407E7249" w14:textId="77777777" w:rsidR="00A65E69" w:rsidRDefault="00A65E69" w:rsidP="00A65E69">
    <w:pPr>
      <w:pStyle w:val="SenderName"/>
      <w:jc w:val="center"/>
      <w:rPr>
        <w:sz w:val="18"/>
        <w:szCs w:val="18"/>
      </w:rPr>
    </w:pPr>
  </w:p>
  <w:p w14:paraId="4DF338EE" w14:textId="77777777" w:rsidR="00A65E69" w:rsidRPr="00832F87" w:rsidRDefault="00A65E69" w:rsidP="00A65E69">
    <w:pPr>
      <w:pStyle w:val="SenderName2"/>
      <w:jc w:val="center"/>
      <w:rPr>
        <w:rFonts w:ascii="Helvetica Neue Medium" w:hAnsi="Helvetica Neue Medium"/>
      </w:rPr>
    </w:pPr>
    <w:r>
      <w:rPr>
        <w:rFonts w:ascii="Helvetica Neue Medium" w:hAnsi="Helvetica Neue Medium"/>
      </w:rPr>
      <w:t xml:space="preserve">The Church of England in </w:t>
    </w:r>
    <w:proofErr w:type="spellStart"/>
    <w:r>
      <w:rPr>
        <w:rFonts w:ascii="Helvetica Neue Medium" w:hAnsi="Helvetica Neue Medium"/>
      </w:rPr>
      <w:t>Kersal</w:t>
    </w:r>
    <w:proofErr w:type="spellEnd"/>
    <w:r>
      <w:rPr>
        <w:rFonts w:ascii="Helvetica Neue Medium" w:hAnsi="Helvetica Neue Medium"/>
      </w:rPr>
      <w:t xml:space="preserve"> Moor, Carr Clough and </w:t>
    </w:r>
    <w:proofErr w:type="spellStart"/>
    <w:r>
      <w:rPr>
        <w:rFonts w:ascii="Helvetica Neue Medium" w:hAnsi="Helvetica Neue Medium"/>
      </w:rPr>
      <w:t>Rainsough</w:t>
    </w:r>
    <w:proofErr w:type="spellEnd"/>
  </w:p>
  <w:p w14:paraId="61B6EB16" w14:textId="77777777" w:rsidR="00A65E69" w:rsidRDefault="00A6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C440B"/>
    <w:multiLevelType w:val="hybridMultilevel"/>
    <w:tmpl w:val="38E61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41460B"/>
    <w:multiLevelType w:val="hybridMultilevel"/>
    <w:tmpl w:val="95763B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7321193">
    <w:abstractNumId w:val="1"/>
  </w:num>
  <w:num w:numId="2" w16cid:durableId="67661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A0"/>
    <w:rsid w:val="00001E41"/>
    <w:rsid w:val="00004007"/>
    <w:rsid w:val="000176C9"/>
    <w:rsid w:val="00023093"/>
    <w:rsid w:val="000248FF"/>
    <w:rsid w:val="0004375C"/>
    <w:rsid w:val="000470BD"/>
    <w:rsid w:val="00060D8D"/>
    <w:rsid w:val="00061AF0"/>
    <w:rsid w:val="00072F5D"/>
    <w:rsid w:val="00082C5C"/>
    <w:rsid w:val="00083BB7"/>
    <w:rsid w:val="000C2DA0"/>
    <w:rsid w:val="000D26F0"/>
    <w:rsid w:val="000D4118"/>
    <w:rsid w:val="000D5A54"/>
    <w:rsid w:val="000E3371"/>
    <w:rsid w:val="000E46BB"/>
    <w:rsid w:val="001033AD"/>
    <w:rsid w:val="001142FD"/>
    <w:rsid w:val="001265BD"/>
    <w:rsid w:val="00130C47"/>
    <w:rsid w:val="00132517"/>
    <w:rsid w:val="001462E6"/>
    <w:rsid w:val="00151279"/>
    <w:rsid w:val="00165BA4"/>
    <w:rsid w:val="001741E6"/>
    <w:rsid w:val="0017598D"/>
    <w:rsid w:val="001817A2"/>
    <w:rsid w:val="00184011"/>
    <w:rsid w:val="00184E24"/>
    <w:rsid w:val="0019227A"/>
    <w:rsid w:val="00194D5D"/>
    <w:rsid w:val="001A489E"/>
    <w:rsid w:val="001A53CB"/>
    <w:rsid w:val="001B6450"/>
    <w:rsid w:val="001D7CD0"/>
    <w:rsid w:val="001F24A0"/>
    <w:rsid w:val="002017B5"/>
    <w:rsid w:val="00204690"/>
    <w:rsid w:val="0020686E"/>
    <w:rsid w:val="0021449B"/>
    <w:rsid w:val="00220499"/>
    <w:rsid w:val="0025686A"/>
    <w:rsid w:val="0026133A"/>
    <w:rsid w:val="00270B32"/>
    <w:rsid w:val="00287520"/>
    <w:rsid w:val="002D005B"/>
    <w:rsid w:val="002D270E"/>
    <w:rsid w:val="002E41DE"/>
    <w:rsid w:val="00303805"/>
    <w:rsid w:val="00306483"/>
    <w:rsid w:val="0031426C"/>
    <w:rsid w:val="00333A4F"/>
    <w:rsid w:val="00336B35"/>
    <w:rsid w:val="00342D69"/>
    <w:rsid w:val="00353898"/>
    <w:rsid w:val="0036735C"/>
    <w:rsid w:val="0037031E"/>
    <w:rsid w:val="00391C9C"/>
    <w:rsid w:val="00395E99"/>
    <w:rsid w:val="003A7543"/>
    <w:rsid w:val="003C162B"/>
    <w:rsid w:val="003D21B0"/>
    <w:rsid w:val="003E4A48"/>
    <w:rsid w:val="003E4EC1"/>
    <w:rsid w:val="003E6042"/>
    <w:rsid w:val="0041144A"/>
    <w:rsid w:val="004243D8"/>
    <w:rsid w:val="00445159"/>
    <w:rsid w:val="004453D6"/>
    <w:rsid w:val="0046705A"/>
    <w:rsid w:val="00467DBD"/>
    <w:rsid w:val="00491011"/>
    <w:rsid w:val="004A4716"/>
    <w:rsid w:val="004A5E07"/>
    <w:rsid w:val="004B4C27"/>
    <w:rsid w:val="004D7970"/>
    <w:rsid w:val="00504DCD"/>
    <w:rsid w:val="00505FE2"/>
    <w:rsid w:val="005174AF"/>
    <w:rsid w:val="00592C13"/>
    <w:rsid w:val="0059745A"/>
    <w:rsid w:val="005979A6"/>
    <w:rsid w:val="005B1266"/>
    <w:rsid w:val="005B2B4D"/>
    <w:rsid w:val="005B5D40"/>
    <w:rsid w:val="005E420A"/>
    <w:rsid w:val="005E6AA5"/>
    <w:rsid w:val="0060392B"/>
    <w:rsid w:val="006106CD"/>
    <w:rsid w:val="00610830"/>
    <w:rsid w:val="00625A78"/>
    <w:rsid w:val="0063632C"/>
    <w:rsid w:val="0063667F"/>
    <w:rsid w:val="00641EBE"/>
    <w:rsid w:val="006458FA"/>
    <w:rsid w:val="00647437"/>
    <w:rsid w:val="0065144F"/>
    <w:rsid w:val="00655BF8"/>
    <w:rsid w:val="00657195"/>
    <w:rsid w:val="00674DEB"/>
    <w:rsid w:val="00677443"/>
    <w:rsid w:val="006A53B2"/>
    <w:rsid w:val="006A7667"/>
    <w:rsid w:val="006B15C3"/>
    <w:rsid w:val="006C211E"/>
    <w:rsid w:val="006C62B9"/>
    <w:rsid w:val="006E485B"/>
    <w:rsid w:val="006E521D"/>
    <w:rsid w:val="00712380"/>
    <w:rsid w:val="00712C8C"/>
    <w:rsid w:val="007332BB"/>
    <w:rsid w:val="00740052"/>
    <w:rsid w:val="007404BE"/>
    <w:rsid w:val="007460CA"/>
    <w:rsid w:val="007634E0"/>
    <w:rsid w:val="00767C25"/>
    <w:rsid w:val="00770807"/>
    <w:rsid w:val="00777387"/>
    <w:rsid w:val="007808ED"/>
    <w:rsid w:val="007876F6"/>
    <w:rsid w:val="007A6B61"/>
    <w:rsid w:val="007B20B1"/>
    <w:rsid w:val="007C75BC"/>
    <w:rsid w:val="007D4549"/>
    <w:rsid w:val="007D6E24"/>
    <w:rsid w:val="008004D2"/>
    <w:rsid w:val="008167EE"/>
    <w:rsid w:val="00817268"/>
    <w:rsid w:val="00824C29"/>
    <w:rsid w:val="00832F87"/>
    <w:rsid w:val="00833C0F"/>
    <w:rsid w:val="00856592"/>
    <w:rsid w:val="008630FB"/>
    <w:rsid w:val="0086467D"/>
    <w:rsid w:val="00866B1F"/>
    <w:rsid w:val="00873B12"/>
    <w:rsid w:val="008925A1"/>
    <w:rsid w:val="008B792C"/>
    <w:rsid w:val="008C44CA"/>
    <w:rsid w:val="008C691A"/>
    <w:rsid w:val="008D07B7"/>
    <w:rsid w:val="008E0AFD"/>
    <w:rsid w:val="008F0517"/>
    <w:rsid w:val="008F62FF"/>
    <w:rsid w:val="008F66A4"/>
    <w:rsid w:val="009034C4"/>
    <w:rsid w:val="00911B93"/>
    <w:rsid w:val="00957B8B"/>
    <w:rsid w:val="009654C2"/>
    <w:rsid w:val="00972757"/>
    <w:rsid w:val="00980395"/>
    <w:rsid w:val="00991999"/>
    <w:rsid w:val="00992672"/>
    <w:rsid w:val="009C5757"/>
    <w:rsid w:val="009E23C4"/>
    <w:rsid w:val="009E260F"/>
    <w:rsid w:val="009F349A"/>
    <w:rsid w:val="00A1143A"/>
    <w:rsid w:val="00A23627"/>
    <w:rsid w:val="00A359D7"/>
    <w:rsid w:val="00A35CD6"/>
    <w:rsid w:val="00A601B0"/>
    <w:rsid w:val="00A65E69"/>
    <w:rsid w:val="00A74177"/>
    <w:rsid w:val="00A81041"/>
    <w:rsid w:val="00A90C72"/>
    <w:rsid w:val="00AA47F7"/>
    <w:rsid w:val="00AB2AEF"/>
    <w:rsid w:val="00AD249C"/>
    <w:rsid w:val="00AF1538"/>
    <w:rsid w:val="00B009B7"/>
    <w:rsid w:val="00B066A8"/>
    <w:rsid w:val="00B07F18"/>
    <w:rsid w:val="00B11F7A"/>
    <w:rsid w:val="00B12DC7"/>
    <w:rsid w:val="00B66401"/>
    <w:rsid w:val="00B71C88"/>
    <w:rsid w:val="00B76C3E"/>
    <w:rsid w:val="00B815CF"/>
    <w:rsid w:val="00B8622A"/>
    <w:rsid w:val="00BA46EF"/>
    <w:rsid w:val="00BA5E6E"/>
    <w:rsid w:val="00BD0A87"/>
    <w:rsid w:val="00BE15B7"/>
    <w:rsid w:val="00BE2861"/>
    <w:rsid w:val="00C02900"/>
    <w:rsid w:val="00C07345"/>
    <w:rsid w:val="00C115A3"/>
    <w:rsid w:val="00C33143"/>
    <w:rsid w:val="00C33A0D"/>
    <w:rsid w:val="00C341AE"/>
    <w:rsid w:val="00C55763"/>
    <w:rsid w:val="00C577C7"/>
    <w:rsid w:val="00C63E34"/>
    <w:rsid w:val="00C66223"/>
    <w:rsid w:val="00C67933"/>
    <w:rsid w:val="00C86B4A"/>
    <w:rsid w:val="00C94EB8"/>
    <w:rsid w:val="00CA6BE5"/>
    <w:rsid w:val="00CB14CE"/>
    <w:rsid w:val="00CB511D"/>
    <w:rsid w:val="00CE2459"/>
    <w:rsid w:val="00CF0141"/>
    <w:rsid w:val="00D10425"/>
    <w:rsid w:val="00D12766"/>
    <w:rsid w:val="00D22BC7"/>
    <w:rsid w:val="00D24A07"/>
    <w:rsid w:val="00D363F3"/>
    <w:rsid w:val="00D43FD0"/>
    <w:rsid w:val="00D545CF"/>
    <w:rsid w:val="00D619D9"/>
    <w:rsid w:val="00D629DC"/>
    <w:rsid w:val="00D66B1B"/>
    <w:rsid w:val="00D72E8D"/>
    <w:rsid w:val="00D81FFD"/>
    <w:rsid w:val="00D842EC"/>
    <w:rsid w:val="00D90812"/>
    <w:rsid w:val="00D92FC2"/>
    <w:rsid w:val="00D9433A"/>
    <w:rsid w:val="00D96E0C"/>
    <w:rsid w:val="00DA2A2A"/>
    <w:rsid w:val="00DB7868"/>
    <w:rsid w:val="00E17DE9"/>
    <w:rsid w:val="00E423F1"/>
    <w:rsid w:val="00E5035A"/>
    <w:rsid w:val="00E5238D"/>
    <w:rsid w:val="00E6371C"/>
    <w:rsid w:val="00E65343"/>
    <w:rsid w:val="00E83627"/>
    <w:rsid w:val="00E8394E"/>
    <w:rsid w:val="00E879D4"/>
    <w:rsid w:val="00EA5362"/>
    <w:rsid w:val="00EB333A"/>
    <w:rsid w:val="00ED2757"/>
    <w:rsid w:val="00ED3EE4"/>
    <w:rsid w:val="00ED561A"/>
    <w:rsid w:val="00EE5A8F"/>
    <w:rsid w:val="00F06963"/>
    <w:rsid w:val="00F11BEB"/>
    <w:rsid w:val="00F17D3C"/>
    <w:rsid w:val="00F36B80"/>
    <w:rsid w:val="00F46F72"/>
    <w:rsid w:val="00F633E3"/>
    <w:rsid w:val="00F646B4"/>
    <w:rsid w:val="00F71DE7"/>
    <w:rsid w:val="00F75622"/>
    <w:rsid w:val="00F868C9"/>
    <w:rsid w:val="00F949C6"/>
    <w:rsid w:val="00F9627A"/>
    <w:rsid w:val="00FC799A"/>
    <w:rsid w:val="00FD5EC0"/>
    <w:rsid w:val="00FE0781"/>
    <w:rsid w:val="00FE0ADE"/>
    <w:rsid w:val="00FF2D22"/>
    <w:rsid w:val="00FF6061"/>
    <w:rsid w:val="00FF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B2BD8"/>
  <w14:defaultImageDpi w14:val="32767"/>
  <w15:chartTrackingRefBased/>
  <w15:docId w15:val="{DF1F53B8-5171-EA46-A8A8-5DCDC79B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4A0"/>
    <w:pPr>
      <w:tabs>
        <w:tab w:val="center" w:pos="4513"/>
        <w:tab w:val="right" w:pos="9026"/>
      </w:tabs>
    </w:pPr>
  </w:style>
  <w:style w:type="character" w:customStyle="1" w:styleId="HeaderChar">
    <w:name w:val="Header Char"/>
    <w:basedOn w:val="DefaultParagraphFont"/>
    <w:link w:val="Header"/>
    <w:uiPriority w:val="99"/>
    <w:rsid w:val="001F24A0"/>
  </w:style>
  <w:style w:type="paragraph" w:styleId="Footer">
    <w:name w:val="footer"/>
    <w:basedOn w:val="Normal"/>
    <w:link w:val="FooterChar"/>
    <w:uiPriority w:val="99"/>
    <w:unhideWhenUsed/>
    <w:rsid w:val="001F24A0"/>
    <w:pPr>
      <w:tabs>
        <w:tab w:val="center" w:pos="4513"/>
        <w:tab w:val="right" w:pos="9026"/>
      </w:tabs>
    </w:pPr>
  </w:style>
  <w:style w:type="character" w:customStyle="1" w:styleId="FooterChar">
    <w:name w:val="Footer Char"/>
    <w:basedOn w:val="DefaultParagraphFont"/>
    <w:link w:val="Footer"/>
    <w:uiPriority w:val="99"/>
    <w:rsid w:val="001F24A0"/>
  </w:style>
  <w:style w:type="paragraph" w:customStyle="1" w:styleId="SenderName">
    <w:name w:val="Sender Name"/>
    <w:next w:val="Normal"/>
    <w:rsid w:val="001F24A0"/>
    <w:pPr>
      <w:pBdr>
        <w:top w:val="nil"/>
        <w:left w:val="nil"/>
        <w:bottom w:val="nil"/>
        <w:right w:val="nil"/>
        <w:between w:val="nil"/>
        <w:bar w:val="nil"/>
      </w:pBdr>
      <w:spacing w:line="180" w:lineRule="auto"/>
      <w:outlineLvl w:val="0"/>
    </w:pPr>
    <w:rPr>
      <w:rFonts w:ascii="Helvetica Neue" w:eastAsia="Arial Unicode MS" w:hAnsi="Helvetica Neue" w:cs="Arial Unicode MS"/>
      <w:b/>
      <w:bCs/>
      <w:color w:val="071493"/>
      <w:sz w:val="74"/>
      <w:szCs w:val="74"/>
      <w:bdr w:val="nil"/>
      <w:lang w:val="en-US"/>
    </w:rPr>
  </w:style>
  <w:style w:type="paragraph" w:customStyle="1" w:styleId="SenderName2">
    <w:name w:val="Sender Name 2"/>
    <w:next w:val="Normal"/>
    <w:rsid w:val="001F24A0"/>
    <w:pPr>
      <w:pBdr>
        <w:top w:val="nil"/>
        <w:left w:val="nil"/>
        <w:bottom w:val="nil"/>
        <w:right w:val="nil"/>
        <w:between w:val="nil"/>
        <w:bar w:val="nil"/>
      </w:pBdr>
      <w:spacing w:before="120" w:line="180" w:lineRule="auto"/>
      <w:outlineLvl w:val="0"/>
    </w:pPr>
    <w:rPr>
      <w:rFonts w:ascii="Helvetica Neue" w:eastAsia="Arial Unicode MS" w:hAnsi="Helvetica Neue" w:cs="Arial Unicode MS"/>
      <w:i/>
      <w:iCs/>
      <w:color w:val="071493"/>
      <w:sz w:val="20"/>
      <w:szCs w:val="20"/>
      <w:bdr w:val="nil"/>
      <w:lang w:val="en-US"/>
    </w:rPr>
  </w:style>
  <w:style w:type="paragraph" w:customStyle="1" w:styleId="SenderName3">
    <w:name w:val="Sender Name 3"/>
    <w:next w:val="Normal"/>
    <w:rsid w:val="001F24A0"/>
    <w:pPr>
      <w:pBdr>
        <w:top w:val="nil"/>
        <w:left w:val="nil"/>
        <w:bottom w:val="nil"/>
        <w:right w:val="nil"/>
        <w:between w:val="nil"/>
        <w:bar w:val="nil"/>
      </w:pBdr>
      <w:spacing w:line="216" w:lineRule="auto"/>
      <w:outlineLvl w:val="0"/>
    </w:pPr>
    <w:rPr>
      <w:rFonts w:ascii="Futura" w:eastAsia="Arial Unicode MS" w:hAnsi="Futura" w:cs="Arial Unicode MS"/>
      <w:color w:val="071493"/>
      <w:sz w:val="20"/>
      <w:szCs w:val="20"/>
      <w:bdr w:val="nil"/>
      <w:lang w:val="en-US"/>
    </w:rPr>
  </w:style>
  <w:style w:type="character" w:customStyle="1" w:styleId="Hyperlink0">
    <w:name w:val="Hyperlink.0"/>
    <w:basedOn w:val="DefaultParagraphFont"/>
    <w:rsid w:val="001F24A0"/>
    <w:rPr>
      <w:u w:val="none"/>
    </w:rPr>
  </w:style>
  <w:style w:type="character" w:styleId="Hyperlink">
    <w:name w:val="Hyperlink"/>
    <w:basedOn w:val="DefaultParagraphFont"/>
    <w:uiPriority w:val="99"/>
    <w:unhideWhenUsed/>
    <w:rsid w:val="004D7970"/>
    <w:rPr>
      <w:color w:val="0066FF" w:themeColor="hyperlink"/>
      <w:u w:val="single"/>
    </w:rPr>
  </w:style>
  <w:style w:type="character" w:styleId="UnresolvedMention">
    <w:name w:val="Unresolved Mention"/>
    <w:basedOn w:val="DefaultParagraphFont"/>
    <w:uiPriority w:val="99"/>
    <w:rsid w:val="004D7970"/>
    <w:rPr>
      <w:color w:val="605E5C"/>
      <w:shd w:val="clear" w:color="auto" w:fill="E1DFDD"/>
    </w:rPr>
  </w:style>
  <w:style w:type="paragraph" w:styleId="ListParagraph">
    <w:name w:val="List Paragraph"/>
    <w:basedOn w:val="Normal"/>
    <w:uiPriority w:val="34"/>
    <w:qFormat/>
    <w:rsid w:val="00023093"/>
    <w:pPr>
      <w:ind w:left="720"/>
      <w:contextualSpacing/>
    </w:pPr>
  </w:style>
  <w:style w:type="paragraph" w:styleId="NoSpacing">
    <w:name w:val="No Spacing"/>
    <w:uiPriority w:val="1"/>
    <w:qFormat/>
    <w:rsid w:val="005B5D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Longden</dc:creator>
  <cp:keywords/>
  <dc:description/>
  <cp:lastModifiedBy>Anthea Darlington</cp:lastModifiedBy>
  <cp:revision>2</cp:revision>
  <dcterms:created xsi:type="dcterms:W3CDTF">2025-08-14T11:27:00Z</dcterms:created>
  <dcterms:modified xsi:type="dcterms:W3CDTF">2025-08-14T11:27:00Z</dcterms:modified>
</cp:coreProperties>
</file>