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7DDB" w14:textId="77777777" w:rsidR="00AA73B9" w:rsidRPr="00546A6B" w:rsidRDefault="00AA73B9" w:rsidP="00AA73B9">
      <w:pPr>
        <w:tabs>
          <w:tab w:val="left" w:pos="567"/>
        </w:tabs>
        <w:ind w:left="567" w:hanging="567"/>
        <w:jc w:val="center"/>
        <w:rPr>
          <w:rFonts w:ascii="Lucida Bright" w:hAnsi="Lucida Bright"/>
          <w:b/>
          <w:bCs/>
        </w:rPr>
      </w:pPr>
      <w:r w:rsidRPr="00546A6B">
        <w:rPr>
          <w:rFonts w:ascii="Lucida Bright" w:hAnsi="Lucida Bright"/>
          <w:b/>
          <w:bCs/>
        </w:rPr>
        <w:t>Schedule 1</w:t>
      </w:r>
    </w:p>
    <w:p w14:paraId="446FEE42" w14:textId="77777777" w:rsidR="00AA73B9" w:rsidRPr="00DC6CD4" w:rsidRDefault="00AA73B9" w:rsidP="00AA73B9">
      <w:pPr>
        <w:keepNext/>
        <w:spacing w:before="320"/>
        <w:jc w:val="center"/>
        <w:rPr>
          <w:rFonts w:ascii="Lucida Bright" w:hAnsi="Lucida Bright"/>
          <w:b/>
        </w:rPr>
      </w:pPr>
      <w:r w:rsidRPr="00546A6B">
        <w:rPr>
          <w:rFonts w:ascii="Lucida Bright" w:hAnsi="Lucida Bright"/>
          <w:color w:val="000000" w:themeColor="text1"/>
        </w:rPr>
        <w:t xml:space="preserve"> </w:t>
      </w:r>
      <w:r w:rsidRPr="00DC6CD4">
        <w:rPr>
          <w:rFonts w:ascii="Lucida Bright" w:hAnsi="Lucida Bright"/>
          <w:b/>
        </w:rPr>
        <w:t xml:space="preserve">Part 1. General Provisions </w:t>
      </w:r>
    </w:p>
    <w:p w14:paraId="1514408E" w14:textId="77777777" w:rsidR="00AA73B9" w:rsidRPr="00DC6CD4" w:rsidRDefault="00AA73B9" w:rsidP="00AA73B9">
      <w:pPr>
        <w:pStyle w:val="Heading8"/>
        <w:keepNext w:val="0"/>
        <w:keepLines w:val="0"/>
        <w:numPr>
          <w:ilvl w:val="0"/>
          <w:numId w:val="25"/>
        </w:numPr>
        <w:tabs>
          <w:tab w:val="left" w:pos="1134"/>
        </w:tabs>
        <w:spacing w:before="0"/>
        <w:ind w:left="380" w:hanging="380"/>
        <w:rPr>
          <w:rFonts w:ascii="Lucida Bright" w:hAnsi="Lucida Bright"/>
          <w:i/>
          <w:iCs/>
          <w:color w:val="auto"/>
        </w:rPr>
      </w:pPr>
      <w:r w:rsidRPr="00DC6CD4">
        <w:rPr>
          <w:rFonts w:ascii="Lucida Bright" w:hAnsi="Lucida Bright"/>
          <w:color w:val="auto"/>
        </w:rPr>
        <w:t>The matters which may be undertaken without a faculty are:</w:t>
      </w:r>
    </w:p>
    <w:p w14:paraId="44FD549D"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color w:val="auto"/>
        </w:rPr>
      </w:pPr>
      <w:r w:rsidRPr="00DC6CD4">
        <w:rPr>
          <w:rFonts w:ascii="Lucida Bright" w:hAnsi="Lucida Bright"/>
          <w:color w:val="auto"/>
        </w:rPr>
        <w:t>the introduction of a new memorial that complies with the specifications in Part 2 of this Schedule; and</w:t>
      </w:r>
    </w:p>
    <w:p w14:paraId="45A3DA62"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color w:val="auto"/>
        </w:rPr>
      </w:pPr>
      <w:r w:rsidRPr="00DC6CD4">
        <w:rPr>
          <w:rFonts w:ascii="Lucida Bright" w:hAnsi="Lucida Bright"/>
          <w:color w:val="auto"/>
        </w:rPr>
        <w:t>the repair or alteration of an existing memorial as described in Part 3,</w:t>
      </w:r>
    </w:p>
    <w:p w14:paraId="39FDC927" w14:textId="77777777" w:rsidR="00AA73B9" w:rsidRPr="00DC6CD4" w:rsidRDefault="00AA73B9" w:rsidP="00AA73B9">
      <w:pPr>
        <w:pStyle w:val="Heading8"/>
        <w:keepNext w:val="0"/>
        <w:keepLines w:val="0"/>
        <w:ind w:left="567"/>
        <w:rPr>
          <w:rFonts w:ascii="Lucida Bright" w:hAnsi="Lucida Bright"/>
          <w:i/>
          <w:iCs/>
          <w:color w:val="auto"/>
        </w:rPr>
      </w:pPr>
      <w:r w:rsidRPr="00DC6CD4">
        <w:rPr>
          <w:rFonts w:ascii="Lucida Bright" w:hAnsi="Lucida Bright"/>
          <w:color w:val="auto"/>
        </w:rPr>
        <w:t>provided that they have been approved in accordance with the procedure set out in Schedule 2.</w:t>
      </w:r>
    </w:p>
    <w:p w14:paraId="581AB80E"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 xml:space="preserve">In this Schedule, </w:t>
      </w:r>
    </w:p>
    <w:p w14:paraId="1413D797" w14:textId="77777777" w:rsidR="00AA73B9" w:rsidRPr="00DC6CD4" w:rsidRDefault="00AA73B9" w:rsidP="00AA73B9">
      <w:pPr>
        <w:ind w:left="414" w:firstLine="720"/>
        <w:rPr>
          <w:rFonts w:ascii="Lucida Bright" w:hAnsi="Lucida Bright" w:cstheme="minorHAnsi"/>
        </w:rPr>
      </w:pPr>
      <w:r w:rsidRPr="00DC6CD4">
        <w:rPr>
          <w:rFonts w:ascii="Lucida Bright" w:hAnsi="Lucida Bright"/>
        </w:rPr>
        <w:t>“base” means the component supporting a memorial on its foundation;</w:t>
      </w:r>
      <w:r w:rsidRPr="00DC6CD4">
        <w:rPr>
          <w:rFonts w:ascii="Lucida Bright" w:hAnsi="Lucida Bright" w:cstheme="minorHAnsi"/>
        </w:rPr>
        <w:t xml:space="preserve"> </w:t>
      </w:r>
    </w:p>
    <w:p w14:paraId="584281EA"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cremated</w:t>
      </w:r>
      <w:proofErr w:type="gramEnd"/>
      <w:r w:rsidRPr="00DC6CD4">
        <w:rPr>
          <w:rFonts w:ascii="Lucida Bright" w:hAnsi="Lucida Bright"/>
        </w:rPr>
        <w:t xml:space="preserve"> remains tablet” means a rectangular stone or slate tablet placed above the cremated remains of the person commemorated, the upper face of which is flush with the surrounding </w:t>
      </w:r>
      <w:proofErr w:type="gramStart"/>
      <w:r w:rsidRPr="00DC6CD4">
        <w:rPr>
          <w:rFonts w:ascii="Lucida Bright" w:hAnsi="Lucida Bright"/>
        </w:rPr>
        <w:t>ground;</w:t>
      </w:r>
      <w:proofErr w:type="gramEnd"/>
    </w:p>
    <w:p w14:paraId="0A7EC17B" w14:textId="77777777" w:rsidR="00AA73B9" w:rsidRPr="00DC6CD4" w:rsidRDefault="00AA73B9" w:rsidP="00AA73B9">
      <w:pPr>
        <w:pStyle w:val="ListParagraph"/>
        <w:ind w:left="1134"/>
        <w:contextualSpacing w:val="0"/>
        <w:rPr>
          <w:rFonts w:ascii="Lucida Bright" w:hAnsi="Lucida Bright" w:cstheme="minorHAnsi"/>
        </w:rPr>
      </w:pPr>
      <w:r w:rsidRPr="00DC6CD4">
        <w:rPr>
          <w:rFonts w:ascii="Lucida Bright" w:hAnsi="Lucida Bright" w:cstheme="minorHAnsi"/>
        </w:rPr>
        <w:t>“foundation” means the element that connects a memorial to the ground and transfers the load from the memorial to the ground; the top surface of the foundation being flush with the surrounding ground or below ground level;</w:t>
      </w:r>
    </w:p>
    <w:p w14:paraId="3BD14C7F"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“grave” means a place of burial below ground level;</w:t>
      </w:r>
      <w:r w:rsidRPr="00DC6CD4">
        <w:rPr>
          <w:rFonts w:ascii="Lucida Bright" w:hAnsi="Lucida Bright" w:cstheme="minorHAnsi"/>
        </w:rPr>
        <w:t xml:space="preserve"> </w:t>
      </w:r>
    </w:p>
    <w:p w14:paraId="6770828B"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“headstone” means a “lawn memorial” or a “monolith memorial” erected at the head of a grave;</w:t>
      </w:r>
    </w:p>
    <w:p w14:paraId="624D099A"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“incised” in relation to lettering, motifs, emblems or other images, includes being cut either by hand or by machine;</w:t>
      </w:r>
    </w:p>
    <w:p w14:paraId="4076437E" w14:textId="77777777" w:rsidR="00AA73B9" w:rsidRPr="00DC6CD4" w:rsidRDefault="00AA73B9" w:rsidP="00AA73B9">
      <w:pPr>
        <w:pStyle w:val="ListParagraph"/>
        <w:ind w:left="1134"/>
        <w:contextualSpacing w:val="0"/>
        <w:rPr>
          <w:rFonts w:ascii="Lucida Bright" w:hAnsi="Lucida Bright" w:cstheme="minorHAnsi"/>
        </w:rPr>
      </w:pPr>
      <w:r w:rsidRPr="00DC6CD4">
        <w:rPr>
          <w:rFonts w:ascii="Lucida Bright" w:hAnsi="Lucida Bright"/>
        </w:rPr>
        <w:t>“</w:t>
      </w:r>
      <w:proofErr w:type="gramStart"/>
      <w:r w:rsidRPr="00DC6CD4">
        <w:rPr>
          <w:rFonts w:ascii="Lucida Bright" w:hAnsi="Lucida Bright"/>
        </w:rPr>
        <w:t>inscription</w:t>
      </w:r>
      <w:proofErr w:type="gramEnd"/>
      <w:r w:rsidRPr="00DC6CD4">
        <w:rPr>
          <w:rFonts w:ascii="Lucida Bright" w:hAnsi="Lucida Bright"/>
        </w:rPr>
        <w:t xml:space="preserve"> plate” means a stone forming part of a memorial, into which is incised lettering relating to the person whose body is buried there or whose death is being </w:t>
      </w:r>
      <w:proofErr w:type="gramStart"/>
      <w:r w:rsidRPr="00DC6CD4">
        <w:rPr>
          <w:rFonts w:ascii="Lucida Bright" w:hAnsi="Lucida Bright"/>
        </w:rPr>
        <w:t>commemorated;</w:t>
      </w:r>
      <w:proofErr w:type="gramEnd"/>
      <w:r w:rsidRPr="00DC6CD4">
        <w:rPr>
          <w:rFonts w:ascii="Lucida Bright" w:hAnsi="Lucida Bright" w:cstheme="minorHAnsi"/>
        </w:rPr>
        <w:t xml:space="preserve"> </w:t>
      </w:r>
    </w:p>
    <w:p w14:paraId="14081DDB"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lawn</w:t>
      </w:r>
      <w:proofErr w:type="gramEnd"/>
      <w:r w:rsidRPr="00DC6CD4">
        <w:rPr>
          <w:rFonts w:ascii="Lucida Bright" w:hAnsi="Lucida Bright"/>
        </w:rPr>
        <w:t xml:space="preserve"> memorial” means an independent vertical inscription plate attached to a horizontal base which is fixed to a </w:t>
      </w:r>
      <w:proofErr w:type="gramStart"/>
      <w:r w:rsidRPr="00DC6CD4">
        <w:rPr>
          <w:rFonts w:ascii="Lucida Bright" w:hAnsi="Lucida Bright"/>
        </w:rPr>
        <w:t>foundation;</w:t>
      </w:r>
      <w:proofErr w:type="gramEnd"/>
    </w:p>
    <w:p w14:paraId="166E0F50"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“memorial</w:t>
      </w:r>
      <w:r>
        <w:rPr>
          <w:rFonts w:ascii="Lucida Bright" w:hAnsi="Lucida Bright"/>
        </w:rPr>
        <w:t>”</w:t>
      </w:r>
      <w:r w:rsidRPr="00DC6CD4">
        <w:rPr>
          <w:rFonts w:ascii="Lucida Bright" w:hAnsi="Lucida Bright"/>
        </w:rPr>
        <w:t xml:space="preserve"> means a freestanding object installed in a churchyard in memory of the deceased;</w:t>
      </w:r>
    </w:p>
    <w:p w14:paraId="174E1EBF"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monolith</w:t>
      </w:r>
      <w:proofErr w:type="gramEnd"/>
      <w:r w:rsidRPr="00DC6CD4">
        <w:rPr>
          <w:rFonts w:ascii="Lucida Bright" w:hAnsi="Lucida Bright"/>
        </w:rPr>
        <w:t xml:space="preserve"> memorial” means an independent vertical inscription plate set into a pre-cast concrete shoe-type foundation which is set directly into the </w:t>
      </w:r>
      <w:proofErr w:type="gramStart"/>
      <w:r w:rsidRPr="00DC6CD4">
        <w:rPr>
          <w:rFonts w:ascii="Lucida Bright" w:hAnsi="Lucida Bright"/>
        </w:rPr>
        <w:t>ground;</w:t>
      </w:r>
      <w:proofErr w:type="gramEnd"/>
    </w:p>
    <w:p w14:paraId="2AFE3F15"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the</w:t>
      </w:r>
      <w:proofErr w:type="gramEnd"/>
      <w:r w:rsidRPr="00DC6CD4">
        <w:rPr>
          <w:rFonts w:ascii="Lucida Bright" w:hAnsi="Lucida Bright"/>
        </w:rPr>
        <w:t xml:space="preserve"> British Standard” means British Standard BS 8415</w:t>
      </w:r>
      <w:r w:rsidRPr="00DC6CD4">
        <w:rPr>
          <w:rFonts w:ascii="Lucida Bright" w:hAnsi="Lucida Bright" w:cstheme="minorHAnsi"/>
        </w:rPr>
        <w:t>:2018</w:t>
      </w:r>
      <w:r w:rsidRPr="00DC6CD4">
        <w:rPr>
          <w:rFonts w:ascii="Lucida Bright" w:hAnsi="Lucida Bright"/>
        </w:rPr>
        <w:t xml:space="preserve"> Memorials within burial grounds and memorial sites – Specification</w:t>
      </w:r>
      <w:r w:rsidRPr="00DC6CD4">
        <w:rPr>
          <w:rStyle w:val="FootnoteReference"/>
          <w:rFonts w:ascii="Lucida Bright" w:hAnsi="Lucida Bright"/>
        </w:rPr>
        <w:footnoteReference w:id="1"/>
      </w:r>
      <w:r w:rsidRPr="00DC6CD4">
        <w:rPr>
          <w:rFonts w:ascii="Lucida Bright" w:hAnsi="Lucida Bright"/>
        </w:rPr>
        <w:t>, or any similar standard that may replace BS 8415:</w:t>
      </w:r>
      <w:proofErr w:type="gramStart"/>
      <w:r w:rsidRPr="00DC6CD4">
        <w:rPr>
          <w:rFonts w:ascii="Lucida Bright" w:hAnsi="Lucida Bright"/>
        </w:rPr>
        <w:t>2018;</w:t>
      </w:r>
      <w:proofErr w:type="gramEnd"/>
    </w:p>
    <w:p w14:paraId="76C6DD38" w14:textId="77777777" w:rsidR="00AA73B9" w:rsidRPr="00DC6CD4" w:rsidRDefault="00AA73B9" w:rsidP="00AA73B9">
      <w:pPr>
        <w:pStyle w:val="ListParagraph"/>
        <w:ind w:left="1134"/>
        <w:contextualSpacing w:val="0"/>
        <w:rPr>
          <w:rFonts w:ascii="Lucida Bright" w:hAnsi="Lucida Bright" w:cstheme="minorHAnsi"/>
        </w:rPr>
      </w:pPr>
      <w:r w:rsidRPr="00DC6CD4">
        <w:rPr>
          <w:rFonts w:ascii="Lucida Bright" w:hAnsi="Lucida Bright"/>
        </w:rPr>
        <w:lastRenderedPageBreak/>
        <w:t>“</w:t>
      </w:r>
      <w:proofErr w:type="gramStart"/>
      <w:r w:rsidRPr="00DC6CD4">
        <w:rPr>
          <w:rFonts w:ascii="Lucida Bright" w:hAnsi="Lucida Bright"/>
        </w:rPr>
        <w:t>wooden</w:t>
      </w:r>
      <w:proofErr w:type="gramEnd"/>
      <w:r w:rsidRPr="00DC6CD4">
        <w:rPr>
          <w:rFonts w:ascii="Lucida Bright" w:hAnsi="Lucida Bright"/>
        </w:rPr>
        <w:t xml:space="preserve"> cross memorial” means a memorial in the form of a wooden cross erected at the head of a grave, into which is incised </w:t>
      </w:r>
      <w:r w:rsidRPr="00DC6CD4">
        <w:rPr>
          <w:rFonts w:ascii="Lucida Bright" w:hAnsi="Lucida Bright" w:cstheme="minorHAnsi"/>
        </w:rPr>
        <w:t>the name of the person commemorated and the date on which that person died.</w:t>
      </w:r>
    </w:p>
    <w:p w14:paraId="4621B051" w14:textId="77777777" w:rsidR="00AA73B9" w:rsidRPr="00DC6CD4" w:rsidRDefault="00AA73B9" w:rsidP="00AA73B9">
      <w:pPr>
        <w:keepNext/>
        <w:spacing w:before="320"/>
        <w:jc w:val="center"/>
        <w:rPr>
          <w:rFonts w:ascii="Lucida Bright" w:hAnsi="Lucida Bright"/>
          <w:b/>
        </w:rPr>
      </w:pPr>
      <w:r w:rsidRPr="00DC6CD4">
        <w:rPr>
          <w:rFonts w:ascii="Lucida Bright" w:hAnsi="Lucida Bright"/>
          <w:b/>
        </w:rPr>
        <w:t>Part 2. The Introduction of a New Memorial</w:t>
      </w:r>
    </w:p>
    <w:p w14:paraId="157600C0" w14:textId="77777777" w:rsidR="00AA73B9" w:rsidRPr="00DC6CD4" w:rsidRDefault="00AA73B9" w:rsidP="00AA73B9">
      <w:pPr>
        <w:pStyle w:val="Heading8"/>
        <w:keepLines w:val="0"/>
        <w:ind w:left="567" w:hanging="567"/>
        <w:jc w:val="center"/>
        <w:rPr>
          <w:rFonts w:ascii="Lucida Bright" w:hAnsi="Lucida Bright"/>
          <w:i/>
          <w:iCs/>
          <w:color w:val="auto"/>
        </w:rPr>
      </w:pPr>
      <w:r w:rsidRPr="00DC6CD4">
        <w:rPr>
          <w:rFonts w:ascii="Lucida Bright" w:hAnsi="Lucida Bright"/>
          <w:color w:val="auto"/>
        </w:rPr>
        <w:t>Basic principle</w:t>
      </w:r>
    </w:p>
    <w:p w14:paraId="6B0779BF"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Any new memorial is erected so as to comply with the details specified in the British Standard, so far as relevant.</w:t>
      </w:r>
    </w:p>
    <w:p w14:paraId="18D696D7" w14:textId="77777777" w:rsidR="00AA73B9" w:rsidRPr="00DC6CD4" w:rsidRDefault="00AA73B9" w:rsidP="00AA73B9">
      <w:pPr>
        <w:pStyle w:val="Heading8"/>
        <w:keepLines w:val="0"/>
        <w:ind w:left="567" w:hanging="567"/>
        <w:jc w:val="center"/>
        <w:rPr>
          <w:rFonts w:ascii="Lucida Bright" w:hAnsi="Lucida Bright"/>
          <w:i/>
          <w:iCs/>
          <w:color w:val="auto"/>
        </w:rPr>
      </w:pPr>
      <w:r w:rsidRPr="00DC6CD4">
        <w:rPr>
          <w:rFonts w:ascii="Lucida Bright" w:hAnsi="Lucida Bright"/>
          <w:color w:val="auto"/>
        </w:rPr>
        <w:t>The form of a new memorial</w:t>
      </w:r>
    </w:p>
    <w:p w14:paraId="7B6572B8"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The memorial is:</w:t>
      </w:r>
    </w:p>
    <w:p w14:paraId="7DEEFB05"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cstheme="minorHAnsi"/>
        </w:rPr>
        <w:t xml:space="preserve">in </w:t>
      </w:r>
      <w:r w:rsidRPr="00DC6CD4">
        <w:rPr>
          <w:rFonts w:ascii="Lucida Bright" w:hAnsi="Lucida Bright"/>
          <w:color w:val="auto"/>
        </w:rPr>
        <w:t>the</w:t>
      </w:r>
      <w:r w:rsidRPr="00DC6CD4">
        <w:rPr>
          <w:rFonts w:ascii="Lucida Bright" w:hAnsi="Lucida Bright" w:cstheme="minorHAnsi"/>
        </w:rPr>
        <w:t xml:space="preserve"> form of </w:t>
      </w:r>
      <w:r w:rsidRPr="00DC6CD4">
        <w:rPr>
          <w:rFonts w:ascii="Lucida Bright" w:hAnsi="Lucida Bright"/>
        </w:rPr>
        <w:t>a headstone;</w:t>
      </w:r>
    </w:p>
    <w:p w14:paraId="5420EA86"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cstheme="minorHAnsi"/>
        </w:rPr>
        <w:t xml:space="preserve">in </w:t>
      </w:r>
      <w:r w:rsidRPr="00DC6CD4">
        <w:rPr>
          <w:rFonts w:ascii="Lucida Bright" w:hAnsi="Lucida Bright"/>
          <w:color w:val="auto"/>
        </w:rPr>
        <w:t>the</w:t>
      </w:r>
      <w:r w:rsidRPr="00DC6CD4">
        <w:rPr>
          <w:rFonts w:ascii="Lucida Bright" w:hAnsi="Lucida Bright" w:cstheme="minorHAnsi"/>
        </w:rPr>
        <w:t xml:space="preserve"> form of </w:t>
      </w:r>
      <w:r w:rsidRPr="00DC6CD4">
        <w:rPr>
          <w:rFonts w:ascii="Lucida Bright" w:hAnsi="Lucida Bright"/>
        </w:rPr>
        <w:t>a wooden cross memorial;</w:t>
      </w:r>
    </w:p>
    <w:p w14:paraId="0DD1EC53"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color w:val="auto"/>
        </w:rPr>
        <w:t>in the form of a lawn memorial erected</w:t>
      </w:r>
      <w:r w:rsidRPr="00DC6CD4">
        <w:rPr>
          <w:rFonts w:ascii="Lucida Bright" w:hAnsi="Lucida Bright"/>
        </w:rPr>
        <w:t xml:space="preserve"> by or on behalf of the Commonwealth War Graves Commission; </w:t>
      </w:r>
    </w:p>
    <w:p w14:paraId="4963F73B"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t xml:space="preserve">a </w:t>
      </w:r>
      <w:r w:rsidRPr="00DC6CD4">
        <w:rPr>
          <w:rFonts w:ascii="Lucida Bright" w:hAnsi="Lucida Bright"/>
          <w:color w:val="auto"/>
        </w:rPr>
        <w:t>cremated</w:t>
      </w:r>
      <w:r w:rsidRPr="00DC6CD4">
        <w:rPr>
          <w:rFonts w:ascii="Lucida Bright" w:hAnsi="Lucida Bright"/>
        </w:rPr>
        <w:t xml:space="preserve"> remains tablet;</w:t>
      </w:r>
    </w:p>
    <w:p w14:paraId="1B106C6D" w14:textId="77777777" w:rsidR="00AA73B9" w:rsidRPr="001A20F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cstheme="minorHAnsi"/>
        </w:rPr>
        <w:t>in the form of an open book</w:t>
      </w:r>
      <w:r>
        <w:rPr>
          <w:rFonts w:ascii="Lucida Bright" w:hAnsi="Lucida Bright" w:cstheme="minorHAnsi"/>
        </w:rPr>
        <w:t xml:space="preserve"> memorial;</w:t>
      </w:r>
    </w:p>
    <w:p w14:paraId="601C4AD7"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Pr>
          <w:rFonts w:ascii="Lucida Bright" w:hAnsi="Lucida Bright" w:cstheme="minorHAnsi"/>
        </w:rPr>
        <w:t>in the form of a cross or Celtic cross memorial</w:t>
      </w:r>
      <w:r w:rsidRPr="00DC6CD4">
        <w:rPr>
          <w:rFonts w:ascii="Lucida Bright" w:hAnsi="Lucida Bright"/>
        </w:rPr>
        <w:t>.</w:t>
      </w:r>
    </w:p>
    <w:p w14:paraId="3870119E"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 xml:space="preserve">In the case of a headstone, the shape of the inscription plate is one of those in Diagram 1, or one similar to one of the shapes in that diagram. </w:t>
      </w:r>
    </w:p>
    <w:p w14:paraId="3E60A960" w14:textId="77777777" w:rsidR="00AA73B9" w:rsidRPr="00DC6CD4" w:rsidRDefault="00AA73B9" w:rsidP="00AA73B9">
      <w:pPr>
        <w:pStyle w:val="ListParagraph"/>
        <w:spacing w:before="320"/>
        <w:ind w:left="567"/>
        <w:contextualSpacing w:val="0"/>
        <w:rPr>
          <w:rFonts w:ascii="Lucida Bright" w:hAnsi="Lucida Bright"/>
          <w:lang w:eastAsia="en-GB"/>
        </w:rPr>
      </w:pPr>
      <w:r w:rsidRPr="00DC6CD4">
        <w:rPr>
          <w:rFonts w:ascii="Lucida Bright" w:hAnsi="Lucida Bright" w:cstheme="minorHAnsi"/>
        </w:rPr>
        <w:t>Diagram 1</w:t>
      </w:r>
      <w:r w:rsidRPr="00DC6CD4">
        <w:rPr>
          <w:rFonts w:ascii="Lucida Bright" w:hAnsi="Lucida Bright"/>
          <w:lang w:eastAsia="en-GB"/>
        </w:rPr>
        <w:tab/>
      </w:r>
      <w:r w:rsidRPr="00DC6CD4">
        <w:rPr>
          <w:rFonts w:ascii="Lucida Bright" w:hAnsi="Lucida Bright"/>
          <w:lang w:eastAsia="en-GB"/>
        </w:rPr>
        <w:tab/>
      </w:r>
      <w:r w:rsidRPr="00DC6CD4">
        <w:rPr>
          <w:rFonts w:ascii="Lucida Bright" w:hAnsi="Lucida Bright"/>
          <w:noProof/>
        </w:rPr>
        <w:drawing>
          <wp:inline distT="0" distB="0" distL="0" distR="0" wp14:anchorId="6FF15D64" wp14:editId="1998B4E6">
            <wp:extent cx="5731510" cy="1292225"/>
            <wp:effectExtent l="0" t="0" r="0" b="0"/>
            <wp:docPr id="199810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03835" name=""/>
                    <pic:cNvPicPr/>
                  </pic:nvPicPr>
                  <pic:blipFill>
                    <a:blip r:embed="rId10"/>
                    <a:stretch>
                      <a:fillRect/>
                    </a:stretch>
                  </pic:blipFill>
                  <pic:spPr>
                    <a:xfrm>
                      <a:off x="0" y="0"/>
                      <a:ext cx="5731510" cy="1292225"/>
                    </a:xfrm>
                    <a:prstGeom prst="rect">
                      <a:avLst/>
                    </a:prstGeom>
                  </pic:spPr>
                </pic:pic>
              </a:graphicData>
            </a:graphic>
          </wp:inline>
        </w:drawing>
      </w:r>
    </w:p>
    <w:p w14:paraId="1D4E8C96" w14:textId="77777777" w:rsidR="00AA73B9" w:rsidRPr="00DC6CD4" w:rsidRDefault="00AA73B9" w:rsidP="00AA73B9">
      <w:pPr>
        <w:pStyle w:val="Heading8"/>
        <w:keepNext w:val="0"/>
        <w:keepLines w:val="0"/>
        <w:ind w:left="567"/>
        <w:rPr>
          <w:rFonts w:ascii="Lucida Bright" w:hAnsi="Lucida Bright"/>
          <w:i/>
          <w:iCs/>
          <w:color w:val="auto"/>
        </w:rPr>
      </w:pPr>
    </w:p>
    <w:p w14:paraId="69741F9F"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In the case of a wooden cross</w:t>
      </w:r>
      <w:r w:rsidRPr="00DC6CD4">
        <w:rPr>
          <w:rFonts w:ascii="Lucida Bright" w:hAnsi="Lucida Bright" w:cstheme="minorHAnsi"/>
          <w:color w:val="auto"/>
        </w:rPr>
        <w:t xml:space="preserve"> memorial</w:t>
      </w:r>
      <w:r w:rsidRPr="00DC6CD4">
        <w:rPr>
          <w:rFonts w:ascii="Lucida Bright" w:hAnsi="Lucida Bright"/>
          <w:color w:val="auto"/>
        </w:rPr>
        <w:t>, adequate provision is made to prevent premature degradation below ground level.</w:t>
      </w:r>
    </w:p>
    <w:p w14:paraId="26EDFB64"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Paragraph 1.4(</w:t>
      </w:r>
      <w:r w:rsidRPr="00DC6CD4">
        <w:rPr>
          <w:rFonts w:ascii="Lucida Bright" w:hAnsi="Lucida Bright" w:cstheme="minorHAnsi"/>
          <w:color w:val="auto"/>
        </w:rPr>
        <w:t>d</w:t>
      </w:r>
      <w:r w:rsidRPr="00DC6CD4">
        <w:rPr>
          <w:rFonts w:ascii="Lucida Bright" w:hAnsi="Lucida Bright"/>
          <w:color w:val="auto"/>
        </w:rPr>
        <w:t xml:space="preserve">) does not apply where cremated remains are interred in a grave that is already marked by a </w:t>
      </w:r>
      <w:r w:rsidRPr="00DC6CD4">
        <w:rPr>
          <w:rFonts w:ascii="Lucida Bright" w:hAnsi="Lucida Bright" w:cstheme="minorHAnsi"/>
          <w:color w:val="auto"/>
        </w:rPr>
        <w:t>headstone or a wooden cross memorial</w:t>
      </w:r>
      <w:r w:rsidRPr="00DC6CD4">
        <w:rPr>
          <w:rFonts w:ascii="Lucida Bright" w:hAnsi="Lucida Bright"/>
          <w:color w:val="auto"/>
        </w:rPr>
        <w:t>.</w:t>
      </w:r>
    </w:p>
    <w:p w14:paraId="12D202FF"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The memorial does not include attached plaques, or kerbs, railings, chippings, statues, or other objects.</w:t>
      </w:r>
    </w:p>
    <w:p w14:paraId="1DC9B80C"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The memorial is located so that no part of it is closer than 1500mm to the wall of the church.</w:t>
      </w:r>
    </w:p>
    <w:p w14:paraId="5EA65BCE" w14:textId="77777777" w:rsidR="00AA73B9" w:rsidRPr="00DC6CD4" w:rsidRDefault="00AA73B9" w:rsidP="00AA73B9">
      <w:pPr>
        <w:pStyle w:val="Heading8"/>
        <w:keepLines w:val="0"/>
        <w:ind w:left="567" w:hanging="567"/>
        <w:jc w:val="center"/>
        <w:rPr>
          <w:rFonts w:ascii="Lucida Bright" w:hAnsi="Lucida Bright"/>
          <w:i/>
          <w:iCs/>
          <w:color w:val="auto"/>
        </w:rPr>
      </w:pPr>
      <w:r w:rsidRPr="00DC6CD4">
        <w:rPr>
          <w:rFonts w:ascii="Lucida Bright" w:hAnsi="Lucida Bright"/>
          <w:color w:val="auto"/>
        </w:rPr>
        <w:lastRenderedPageBreak/>
        <w:t>The dimensions of the memorial</w:t>
      </w:r>
    </w:p>
    <w:p w14:paraId="2F1CD790"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In the case of a headstone:</w:t>
      </w:r>
    </w:p>
    <w:p w14:paraId="00866E1B"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t xml:space="preserve">the </w:t>
      </w:r>
      <w:r w:rsidRPr="00DC6CD4">
        <w:rPr>
          <w:rFonts w:ascii="Lucida Bright" w:hAnsi="Lucida Bright"/>
          <w:color w:val="auto"/>
        </w:rPr>
        <w:t>height</w:t>
      </w:r>
      <w:r w:rsidRPr="00DC6CD4">
        <w:rPr>
          <w:rFonts w:ascii="Lucida Bright" w:hAnsi="Lucida Bright"/>
        </w:rPr>
        <w:t xml:space="preserve"> of the memorial is between 450mm and 1220mm;</w:t>
      </w:r>
    </w:p>
    <w:p w14:paraId="403ABD87"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t xml:space="preserve">the </w:t>
      </w:r>
      <w:r w:rsidRPr="00DC6CD4">
        <w:rPr>
          <w:rFonts w:ascii="Lucida Bright" w:hAnsi="Lucida Bright"/>
          <w:color w:val="auto"/>
        </w:rPr>
        <w:t>width</w:t>
      </w:r>
      <w:r w:rsidRPr="00DC6CD4">
        <w:rPr>
          <w:rFonts w:ascii="Lucida Bright" w:hAnsi="Lucida Bright"/>
        </w:rPr>
        <w:t xml:space="preserve"> of the inscription plate is between 500mm and 915mm;</w:t>
      </w:r>
    </w:p>
    <w:p w14:paraId="2885B4F8"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t>the thickness of the inscription plate fixed to a base is between 75mm and 105mm;</w:t>
      </w:r>
    </w:p>
    <w:p w14:paraId="2C7C53A1"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t>the thickness of a slate monolith is between 50mm and 105mm;</w:t>
      </w:r>
    </w:p>
    <w:p w14:paraId="38A1108B"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cstheme="minorHAnsi"/>
          <w:i/>
          <w:iCs/>
        </w:rPr>
      </w:pPr>
      <w:r w:rsidRPr="00DC6CD4">
        <w:rPr>
          <w:rFonts w:ascii="Lucida Bright" w:hAnsi="Lucida Bright"/>
        </w:rPr>
        <w:t>the base</w:t>
      </w:r>
      <w:r w:rsidRPr="00DC6CD4">
        <w:rPr>
          <w:rFonts w:ascii="Lucida Bright" w:hAnsi="Lucida Bright" w:cstheme="minorHAnsi"/>
        </w:rPr>
        <w:t>, if any,</w:t>
      </w:r>
      <w:r w:rsidRPr="00DC6CD4">
        <w:rPr>
          <w:rFonts w:ascii="Lucida Bright" w:hAnsi="Lucida Bright"/>
        </w:rPr>
        <w:t xml:space="preserve"> is not larger than 915mm in width, </w:t>
      </w:r>
      <w:r w:rsidRPr="00DC6CD4">
        <w:rPr>
          <w:rFonts w:ascii="Lucida Bright" w:hAnsi="Lucida Bright" w:cstheme="minorHAnsi"/>
        </w:rPr>
        <w:t xml:space="preserve">460mm in depth (front to back), and 155mm thick. </w:t>
      </w:r>
    </w:p>
    <w:p w14:paraId="16048229"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rPr>
      </w:pPr>
      <w:r w:rsidRPr="00DC6CD4">
        <w:rPr>
          <w:rFonts w:ascii="Lucida Bright" w:hAnsi="Lucida Bright"/>
        </w:rPr>
        <w:t>In the case of a wooden cross memorial:</w:t>
      </w:r>
    </w:p>
    <w:p w14:paraId="46021452" w14:textId="77777777" w:rsidR="00AA73B9" w:rsidRPr="00DC6CD4" w:rsidRDefault="00AA73B9" w:rsidP="00AA73B9">
      <w:pPr>
        <w:pStyle w:val="Heading8"/>
        <w:keepNext w:val="0"/>
        <w:keepLines w:val="0"/>
        <w:numPr>
          <w:ilvl w:val="1"/>
          <w:numId w:val="26"/>
        </w:numPr>
        <w:tabs>
          <w:tab w:val="num" w:pos="360"/>
        </w:tabs>
        <w:spacing w:before="0"/>
        <w:ind w:left="1701" w:firstLine="0"/>
        <w:rPr>
          <w:rFonts w:ascii="Lucida Bright" w:hAnsi="Lucida Bright"/>
          <w:i/>
          <w:iCs/>
        </w:rPr>
      </w:pPr>
      <w:r w:rsidRPr="00DC6CD4">
        <w:rPr>
          <w:rFonts w:ascii="Lucida Bright" w:hAnsi="Lucida Bright"/>
        </w:rPr>
        <w:t>the height of the cross is between 750mm and 1220mm;</w:t>
      </w:r>
    </w:p>
    <w:p w14:paraId="58D254D2" w14:textId="77777777" w:rsidR="00AA73B9" w:rsidRPr="00DC6CD4" w:rsidRDefault="00AA73B9" w:rsidP="00AA73B9">
      <w:pPr>
        <w:pStyle w:val="Heading8"/>
        <w:keepNext w:val="0"/>
        <w:keepLines w:val="0"/>
        <w:numPr>
          <w:ilvl w:val="1"/>
          <w:numId w:val="26"/>
        </w:numPr>
        <w:tabs>
          <w:tab w:val="num" w:pos="360"/>
        </w:tabs>
        <w:spacing w:before="0"/>
        <w:ind w:left="1701" w:firstLine="0"/>
        <w:rPr>
          <w:rFonts w:ascii="Lucida Bright" w:hAnsi="Lucida Bright"/>
          <w:i/>
          <w:iCs/>
        </w:rPr>
      </w:pPr>
      <w:r w:rsidRPr="00DC6CD4">
        <w:rPr>
          <w:rFonts w:ascii="Lucida Bright" w:hAnsi="Lucida Bright"/>
        </w:rPr>
        <w:t xml:space="preserve">the width of the cross is between 500mm and 815mm; </w:t>
      </w:r>
    </w:p>
    <w:p w14:paraId="180CDDA0" w14:textId="77777777" w:rsidR="00AA73B9" w:rsidRPr="00DC6CD4" w:rsidRDefault="00AA73B9" w:rsidP="00AA73B9">
      <w:pPr>
        <w:pStyle w:val="Heading8"/>
        <w:keepNext w:val="0"/>
        <w:keepLines w:val="0"/>
        <w:numPr>
          <w:ilvl w:val="1"/>
          <w:numId w:val="26"/>
        </w:numPr>
        <w:tabs>
          <w:tab w:val="num" w:pos="360"/>
        </w:tabs>
        <w:spacing w:before="0"/>
        <w:ind w:left="1701" w:firstLine="0"/>
        <w:rPr>
          <w:rFonts w:ascii="Lucida Bright" w:hAnsi="Lucida Bright"/>
          <w:i/>
          <w:iCs/>
        </w:rPr>
      </w:pPr>
      <w:r w:rsidRPr="00DC6CD4">
        <w:rPr>
          <w:rFonts w:ascii="Lucida Bright" w:hAnsi="Lucida Bright" w:cstheme="minorHAnsi"/>
        </w:rPr>
        <w:t xml:space="preserve">the </w:t>
      </w:r>
      <w:r w:rsidRPr="00DC6CD4">
        <w:rPr>
          <w:rFonts w:ascii="Lucida Bright" w:hAnsi="Lucida Bright"/>
          <w:color w:val="auto"/>
        </w:rPr>
        <w:t>thickness</w:t>
      </w:r>
      <w:r w:rsidRPr="00DC6CD4">
        <w:rPr>
          <w:rFonts w:ascii="Lucida Bright" w:hAnsi="Lucida Bright"/>
        </w:rPr>
        <w:t xml:space="preserve"> of </w:t>
      </w:r>
      <w:r w:rsidRPr="00DC6CD4">
        <w:rPr>
          <w:rFonts w:ascii="Lucida Bright" w:hAnsi="Lucida Bright" w:cstheme="minorHAnsi"/>
        </w:rPr>
        <w:t xml:space="preserve">the </w:t>
      </w:r>
      <w:r w:rsidRPr="00DC6CD4">
        <w:rPr>
          <w:rFonts w:ascii="Lucida Bright" w:hAnsi="Lucida Bright"/>
        </w:rPr>
        <w:t xml:space="preserve">timber </w:t>
      </w:r>
      <w:r w:rsidRPr="00DC6CD4">
        <w:rPr>
          <w:rFonts w:ascii="Lucida Bright" w:hAnsi="Lucida Bright" w:cstheme="minorHAnsi"/>
        </w:rPr>
        <w:t xml:space="preserve">is </w:t>
      </w:r>
      <w:r w:rsidRPr="00DC6CD4">
        <w:rPr>
          <w:rFonts w:ascii="Lucida Bright" w:hAnsi="Lucida Bright"/>
        </w:rPr>
        <w:t xml:space="preserve">between </w:t>
      </w:r>
      <w:r w:rsidRPr="00DC6CD4">
        <w:rPr>
          <w:rFonts w:ascii="Lucida Bright" w:hAnsi="Lucida Bright" w:cstheme="minorHAnsi"/>
        </w:rPr>
        <w:t>40mm</w:t>
      </w:r>
      <w:r w:rsidRPr="00DC6CD4">
        <w:rPr>
          <w:rFonts w:ascii="Lucida Bright" w:hAnsi="Lucida Bright"/>
        </w:rPr>
        <w:t xml:space="preserve"> and 55mm; and</w:t>
      </w:r>
    </w:p>
    <w:p w14:paraId="409EF4BA" w14:textId="77777777" w:rsidR="00AA73B9" w:rsidRPr="00DC6CD4" w:rsidRDefault="00AA73B9" w:rsidP="00AA73B9">
      <w:pPr>
        <w:pStyle w:val="Heading8"/>
        <w:keepNext w:val="0"/>
        <w:keepLines w:val="0"/>
        <w:numPr>
          <w:ilvl w:val="1"/>
          <w:numId w:val="26"/>
        </w:numPr>
        <w:tabs>
          <w:tab w:val="num" w:pos="360"/>
        </w:tabs>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olor w:val="auto"/>
        </w:rPr>
        <w:t>section</w:t>
      </w:r>
      <w:r w:rsidRPr="00DC6CD4">
        <w:rPr>
          <w:rFonts w:ascii="Lucida Bright" w:hAnsi="Lucida Bright"/>
        </w:rPr>
        <w:t xml:space="preserve"> of the memorial below the ground is at least one third of the height of the section above the ground.</w:t>
      </w:r>
    </w:p>
    <w:p w14:paraId="2D1F66DA"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 xml:space="preserve">In the case of a cremated remains tablet: </w:t>
      </w:r>
    </w:p>
    <w:p w14:paraId="28B98686" w14:textId="77777777" w:rsidR="00AA73B9" w:rsidRPr="00DC6CD4" w:rsidRDefault="00AA73B9" w:rsidP="00AA73B9">
      <w:pPr>
        <w:pStyle w:val="Heading8"/>
        <w:keepNext w:val="0"/>
        <w:keepLines w:val="0"/>
        <w:numPr>
          <w:ilvl w:val="1"/>
          <w:numId w:val="27"/>
        </w:numPr>
        <w:tabs>
          <w:tab w:val="num" w:pos="360"/>
        </w:tabs>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stheme="minorHAnsi"/>
        </w:rPr>
        <w:t>size</w:t>
      </w:r>
      <w:r w:rsidRPr="00DC6CD4">
        <w:rPr>
          <w:rFonts w:ascii="Lucida Bright" w:hAnsi="Lucida Bright"/>
        </w:rPr>
        <w:t xml:space="preserve"> and shape are similar to those of others in the immediate vicinity; and </w:t>
      </w:r>
    </w:p>
    <w:p w14:paraId="706A8789" w14:textId="77777777" w:rsidR="00AA73B9" w:rsidRPr="00DC6CD4" w:rsidRDefault="00AA73B9" w:rsidP="00AA73B9">
      <w:pPr>
        <w:pStyle w:val="Heading8"/>
        <w:keepNext w:val="0"/>
        <w:keepLines w:val="0"/>
        <w:numPr>
          <w:ilvl w:val="1"/>
          <w:numId w:val="27"/>
        </w:numPr>
        <w:tabs>
          <w:tab w:val="num" w:pos="360"/>
        </w:tabs>
        <w:spacing w:before="0"/>
        <w:ind w:left="1701" w:firstLine="0"/>
        <w:rPr>
          <w:rFonts w:ascii="Lucida Bright" w:hAnsi="Lucida Bright"/>
          <w:i/>
          <w:iCs/>
        </w:rPr>
      </w:pPr>
      <w:r w:rsidRPr="00DC6CD4">
        <w:rPr>
          <w:rFonts w:ascii="Lucida Bright" w:hAnsi="Lucida Bright" w:cstheme="minorHAnsi"/>
        </w:rPr>
        <w:t xml:space="preserve">in any case </w:t>
      </w:r>
      <w:r w:rsidRPr="00DC6CD4">
        <w:rPr>
          <w:rFonts w:ascii="Lucida Bright" w:hAnsi="Lucida Bright"/>
        </w:rPr>
        <w:t>the longest dimension is not more than 4</w:t>
      </w:r>
      <w:r>
        <w:rPr>
          <w:rFonts w:ascii="Lucida Bright" w:hAnsi="Lucida Bright"/>
        </w:rPr>
        <w:t>5</w:t>
      </w:r>
      <w:r w:rsidRPr="00DC6CD4">
        <w:rPr>
          <w:rFonts w:ascii="Lucida Bright" w:hAnsi="Lucida Bright"/>
        </w:rPr>
        <w:t xml:space="preserve">0mm. </w:t>
      </w:r>
    </w:p>
    <w:p w14:paraId="41DE9033"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In the case of a memorial in the form described in paragraph 1.4(</w:t>
      </w:r>
      <w:r w:rsidRPr="00DC6CD4">
        <w:rPr>
          <w:rFonts w:ascii="Lucida Bright" w:hAnsi="Lucida Bright" w:cstheme="minorHAnsi"/>
          <w:color w:val="auto"/>
        </w:rPr>
        <w:t>e</w:t>
      </w:r>
      <w:r w:rsidRPr="00DC6CD4">
        <w:rPr>
          <w:rFonts w:ascii="Lucida Bright" w:hAnsi="Lucida Bright"/>
          <w:color w:val="auto"/>
        </w:rPr>
        <w:t>):</w:t>
      </w:r>
    </w:p>
    <w:p w14:paraId="124ED111" w14:textId="77777777" w:rsidR="00AA73B9" w:rsidRPr="00DC6CD4" w:rsidRDefault="00AA73B9" w:rsidP="00AA73B9">
      <w:pPr>
        <w:pStyle w:val="Heading8"/>
        <w:keepNext w:val="0"/>
        <w:keepLines w:val="0"/>
        <w:numPr>
          <w:ilvl w:val="1"/>
          <w:numId w:val="28"/>
        </w:numPr>
        <w:tabs>
          <w:tab w:val="num" w:pos="360"/>
        </w:tabs>
        <w:spacing w:before="0"/>
        <w:ind w:left="1701" w:firstLine="0"/>
        <w:rPr>
          <w:rFonts w:ascii="Lucida Bright" w:hAnsi="Lucida Bright"/>
          <w:i/>
          <w:iCs/>
        </w:rPr>
      </w:pPr>
      <w:r w:rsidRPr="00DC6CD4">
        <w:rPr>
          <w:rFonts w:ascii="Lucida Bright" w:hAnsi="Lucida Bright"/>
        </w:rPr>
        <w:t xml:space="preserve">the size and shape are similar to those of </w:t>
      </w:r>
      <w:r>
        <w:rPr>
          <w:rFonts w:ascii="Lucida Bright" w:hAnsi="Lucida Bright"/>
        </w:rPr>
        <w:t xml:space="preserve">any </w:t>
      </w:r>
      <w:r w:rsidRPr="00DC6CD4">
        <w:rPr>
          <w:rFonts w:ascii="Lucida Bright" w:hAnsi="Lucida Bright"/>
        </w:rPr>
        <w:t xml:space="preserve">others in the immediate vicinity, and </w:t>
      </w:r>
    </w:p>
    <w:p w14:paraId="74B73929" w14:textId="77777777" w:rsidR="00AA73B9" w:rsidRPr="00DC6CD4" w:rsidRDefault="00AA73B9" w:rsidP="00AA73B9">
      <w:pPr>
        <w:pStyle w:val="Heading8"/>
        <w:keepNext w:val="0"/>
        <w:keepLines w:val="0"/>
        <w:numPr>
          <w:ilvl w:val="1"/>
          <w:numId w:val="28"/>
        </w:numPr>
        <w:tabs>
          <w:tab w:val="num" w:pos="360"/>
        </w:tabs>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stheme="minorHAnsi"/>
        </w:rPr>
        <w:t>height</w:t>
      </w:r>
      <w:r w:rsidRPr="00DC6CD4">
        <w:rPr>
          <w:rFonts w:ascii="Lucida Bright" w:hAnsi="Lucida Bright"/>
        </w:rPr>
        <w:t xml:space="preserve"> of the memorial is between </w:t>
      </w:r>
      <w:r>
        <w:rPr>
          <w:rFonts w:ascii="Lucida Bright" w:hAnsi="Lucida Bright"/>
        </w:rPr>
        <w:t>200</w:t>
      </w:r>
      <w:r w:rsidRPr="00DC6CD4">
        <w:rPr>
          <w:rFonts w:ascii="Lucida Bright" w:hAnsi="Lucida Bright"/>
        </w:rPr>
        <w:t xml:space="preserve">mm and </w:t>
      </w:r>
      <w:r>
        <w:rPr>
          <w:rFonts w:ascii="Lucida Bright" w:hAnsi="Lucida Bright"/>
        </w:rPr>
        <w:t>450</w:t>
      </w:r>
      <w:r w:rsidRPr="00DC6CD4">
        <w:rPr>
          <w:rFonts w:ascii="Lucida Bright" w:hAnsi="Lucida Bright"/>
        </w:rPr>
        <w:t>mm; and</w:t>
      </w:r>
    </w:p>
    <w:p w14:paraId="3418DEBE" w14:textId="77777777" w:rsidR="00AA73B9" w:rsidRPr="00DC6CD4" w:rsidRDefault="00AA73B9" w:rsidP="00AA73B9">
      <w:pPr>
        <w:pStyle w:val="Heading8"/>
        <w:keepNext w:val="0"/>
        <w:keepLines w:val="0"/>
        <w:numPr>
          <w:ilvl w:val="1"/>
          <w:numId w:val="28"/>
        </w:numPr>
        <w:tabs>
          <w:tab w:val="num" w:pos="360"/>
        </w:tabs>
        <w:spacing w:before="0"/>
        <w:ind w:left="1701" w:firstLine="0"/>
        <w:rPr>
          <w:rFonts w:ascii="Lucida Bright" w:hAnsi="Lucida Bright" w:cstheme="minorHAnsi"/>
          <w:i/>
          <w:iCs/>
        </w:rPr>
      </w:pPr>
      <w:r w:rsidRPr="00DC6CD4">
        <w:rPr>
          <w:rFonts w:ascii="Lucida Bright" w:hAnsi="Lucida Bright" w:cstheme="minorHAnsi"/>
        </w:rPr>
        <w:t>the wid</w:t>
      </w:r>
      <w:r w:rsidRPr="00DC6CD4">
        <w:rPr>
          <w:rFonts w:ascii="Lucida Bright" w:hAnsi="Lucida Bright"/>
          <w:color w:val="auto"/>
        </w:rPr>
        <w:t>th</w:t>
      </w:r>
      <w:r w:rsidRPr="00DC6CD4">
        <w:rPr>
          <w:rFonts w:ascii="Lucida Bright" w:hAnsi="Lucida Bright" w:cstheme="minorHAnsi"/>
        </w:rPr>
        <w:t xml:space="preserve"> of the memorial is between </w:t>
      </w:r>
      <w:r>
        <w:rPr>
          <w:rFonts w:ascii="Lucida Bright" w:hAnsi="Lucida Bright" w:cstheme="minorHAnsi"/>
        </w:rPr>
        <w:t>600</w:t>
      </w:r>
      <w:r w:rsidRPr="00DC6CD4">
        <w:rPr>
          <w:rFonts w:ascii="Lucida Bright" w:hAnsi="Lucida Bright" w:cstheme="minorHAnsi"/>
        </w:rPr>
        <w:t xml:space="preserve">mm and </w:t>
      </w:r>
      <w:r>
        <w:rPr>
          <w:rFonts w:ascii="Lucida Bright" w:hAnsi="Lucida Bright" w:cstheme="minorHAnsi"/>
        </w:rPr>
        <w:t>750</w:t>
      </w:r>
      <w:r w:rsidRPr="00DC6CD4">
        <w:rPr>
          <w:rFonts w:ascii="Lucida Bright" w:hAnsi="Lucida Bright" w:cstheme="minorHAnsi"/>
        </w:rPr>
        <w:t>mm; and</w:t>
      </w:r>
    </w:p>
    <w:p w14:paraId="3925FAD0" w14:textId="77777777" w:rsidR="00AA73B9" w:rsidRDefault="00AA73B9" w:rsidP="00AA73B9">
      <w:pPr>
        <w:pStyle w:val="Heading8"/>
        <w:keepNext w:val="0"/>
        <w:keepLines w:val="0"/>
        <w:numPr>
          <w:ilvl w:val="1"/>
          <w:numId w:val="28"/>
        </w:numPr>
        <w:tabs>
          <w:tab w:val="num" w:pos="360"/>
        </w:tabs>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olor w:val="auto"/>
        </w:rPr>
        <w:t>depth</w:t>
      </w:r>
      <w:r w:rsidRPr="00DC6CD4">
        <w:rPr>
          <w:rFonts w:ascii="Lucida Bright" w:hAnsi="Lucida Bright"/>
        </w:rPr>
        <w:t xml:space="preserve"> of the memorial is between </w:t>
      </w:r>
      <w:r>
        <w:rPr>
          <w:rFonts w:ascii="Lucida Bright" w:hAnsi="Lucida Bright"/>
        </w:rPr>
        <w:t>200</w:t>
      </w:r>
      <w:r w:rsidRPr="00DC6CD4">
        <w:rPr>
          <w:rFonts w:ascii="Lucida Bright" w:hAnsi="Lucida Bright"/>
        </w:rPr>
        <w:t xml:space="preserve">mm and </w:t>
      </w:r>
      <w:r>
        <w:rPr>
          <w:rFonts w:ascii="Lucida Bright" w:hAnsi="Lucida Bright"/>
        </w:rPr>
        <w:t>450</w:t>
      </w:r>
      <w:r w:rsidRPr="00DC6CD4">
        <w:rPr>
          <w:rFonts w:ascii="Lucida Bright" w:hAnsi="Lucida Bright"/>
        </w:rPr>
        <w:t>mm.</w:t>
      </w:r>
    </w:p>
    <w:p w14:paraId="0113C499"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In the case of a memorial in the form described in paragraph 1.</w:t>
      </w:r>
      <w:r>
        <w:rPr>
          <w:rFonts w:ascii="Lucida Bright" w:hAnsi="Lucida Bright"/>
          <w:color w:val="auto"/>
        </w:rPr>
        <w:t>4</w:t>
      </w:r>
      <w:r w:rsidRPr="00DC6CD4">
        <w:rPr>
          <w:rFonts w:ascii="Lucida Bright" w:hAnsi="Lucida Bright"/>
          <w:color w:val="auto"/>
        </w:rPr>
        <w:t>(</w:t>
      </w:r>
      <w:r>
        <w:rPr>
          <w:rFonts w:ascii="Lucida Bright" w:hAnsi="Lucida Bright"/>
          <w:color w:val="auto"/>
        </w:rPr>
        <w:t>f</w:t>
      </w:r>
      <w:r w:rsidRPr="00DC6CD4">
        <w:rPr>
          <w:rFonts w:ascii="Lucida Bright" w:hAnsi="Lucida Bright"/>
          <w:color w:val="auto"/>
        </w:rPr>
        <w:t>):</w:t>
      </w:r>
    </w:p>
    <w:p w14:paraId="6E69DC8C" w14:textId="77777777" w:rsidR="00AA73B9" w:rsidRPr="00DC6CD4" w:rsidRDefault="00AA73B9" w:rsidP="00AA73B9">
      <w:pPr>
        <w:pStyle w:val="Heading8"/>
        <w:keepNext w:val="0"/>
        <w:keepLines w:val="0"/>
        <w:numPr>
          <w:ilvl w:val="1"/>
          <w:numId w:val="34"/>
        </w:numPr>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stheme="minorHAnsi"/>
        </w:rPr>
        <w:t>height</w:t>
      </w:r>
      <w:r w:rsidRPr="00DC6CD4">
        <w:rPr>
          <w:rFonts w:ascii="Lucida Bright" w:hAnsi="Lucida Bright"/>
        </w:rPr>
        <w:t xml:space="preserve"> of the memorial is</w:t>
      </w:r>
      <w:r>
        <w:rPr>
          <w:rFonts w:ascii="Lucida Bright" w:hAnsi="Lucida Bright"/>
        </w:rPr>
        <w:t xml:space="preserve"> no greater than 1800mm.</w:t>
      </w:r>
    </w:p>
    <w:p w14:paraId="6E3EE530"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The height of a memorial is to be measured from ground level; and in the case of sloping ground or ground that has been re-contoured to accommodate the burial, “ground level” is the level of the ground immediately adjacent to the centre point of the rear of the base once the interment has been completed.</w:t>
      </w:r>
    </w:p>
    <w:p w14:paraId="7DEB5141" w14:textId="77777777" w:rsidR="00AA73B9" w:rsidRPr="00DC6CD4" w:rsidRDefault="00AA73B9" w:rsidP="00AA73B9">
      <w:pPr>
        <w:pStyle w:val="Heading8"/>
        <w:keepLines w:val="0"/>
        <w:ind w:left="567" w:hanging="567"/>
        <w:jc w:val="center"/>
        <w:rPr>
          <w:rFonts w:ascii="Lucida Bright" w:hAnsi="Lucida Bright"/>
          <w:i/>
          <w:iCs/>
          <w:color w:val="auto"/>
        </w:rPr>
      </w:pPr>
      <w:r w:rsidRPr="00DC6CD4">
        <w:rPr>
          <w:rFonts w:ascii="Lucida Bright" w:hAnsi="Lucida Bright"/>
          <w:color w:val="auto"/>
        </w:rPr>
        <w:t>The materials and colour of the memorial</w:t>
      </w:r>
    </w:p>
    <w:p w14:paraId="47991D54" w14:textId="77777777" w:rsidR="00AA73B9" w:rsidRPr="00DC6CD4" w:rsidRDefault="00AA73B9" w:rsidP="00AA73B9">
      <w:pPr>
        <w:ind w:left="567" w:hanging="567"/>
        <w:rPr>
          <w:rFonts w:ascii="Lucida Bright" w:hAnsi="Lucida Bright" w:cstheme="minorHAnsi"/>
        </w:rPr>
      </w:pPr>
      <w:r w:rsidRPr="00DC6CD4">
        <w:rPr>
          <w:rFonts w:ascii="Lucida Bright" w:eastAsiaTheme="majorEastAsia" w:hAnsi="Lucida Bright" w:cstheme="minorHAnsi"/>
          <w:color w:val="272727" w:themeColor="text1" w:themeTint="D8"/>
          <w:szCs w:val="21"/>
        </w:rPr>
        <w:t>1.1</w:t>
      </w:r>
      <w:r>
        <w:rPr>
          <w:rFonts w:ascii="Lucida Bright" w:eastAsiaTheme="majorEastAsia" w:hAnsi="Lucida Bright" w:cstheme="minorHAnsi"/>
          <w:color w:val="272727" w:themeColor="text1" w:themeTint="D8"/>
          <w:szCs w:val="21"/>
        </w:rPr>
        <w:t>6</w:t>
      </w:r>
      <w:r w:rsidRPr="00DC6CD4">
        <w:rPr>
          <w:rFonts w:ascii="Lucida Bright" w:eastAsiaTheme="majorEastAsia" w:hAnsi="Lucida Bright" w:cstheme="minorHAnsi"/>
          <w:color w:val="272727" w:themeColor="text1" w:themeTint="D8"/>
          <w:szCs w:val="21"/>
        </w:rPr>
        <w:t xml:space="preserve"> </w:t>
      </w:r>
      <w:r w:rsidRPr="00DC6CD4">
        <w:rPr>
          <w:rFonts w:ascii="Lucida Bright" w:hAnsi="Lucida Bright" w:cstheme="minorHAnsi"/>
        </w:rPr>
        <w:tab/>
      </w:r>
      <w:r w:rsidRPr="00DC6CD4">
        <w:rPr>
          <w:rFonts w:ascii="Lucida Bright" w:eastAsiaTheme="majorEastAsia" w:hAnsi="Lucida Bright" w:cstheme="majorBidi"/>
          <w:color w:val="272727" w:themeColor="text1" w:themeTint="D8"/>
        </w:rPr>
        <w:t>In the case of a headstone</w:t>
      </w:r>
      <w:r>
        <w:rPr>
          <w:rFonts w:ascii="Lucida Bright" w:eastAsiaTheme="majorEastAsia" w:hAnsi="Lucida Bright" w:cstheme="majorBidi"/>
          <w:color w:val="272727" w:themeColor="text1" w:themeTint="D8"/>
        </w:rPr>
        <w:t xml:space="preserve">, </w:t>
      </w:r>
      <w:r w:rsidRPr="00DC6CD4">
        <w:rPr>
          <w:rFonts w:ascii="Lucida Bright" w:eastAsiaTheme="majorEastAsia" w:hAnsi="Lucida Bright" w:cstheme="majorBidi"/>
          <w:color w:val="272727" w:themeColor="text1" w:themeTint="D8"/>
        </w:rPr>
        <w:t xml:space="preserve">cremated remains tablet, </w:t>
      </w:r>
      <w:r>
        <w:rPr>
          <w:rFonts w:ascii="Lucida Bright" w:eastAsiaTheme="majorEastAsia" w:hAnsi="Lucida Bright" w:cstheme="majorBidi"/>
          <w:color w:val="272727" w:themeColor="text1" w:themeTint="D8"/>
        </w:rPr>
        <w:t xml:space="preserve">open book, cross or Celtic cross memorial </w:t>
      </w:r>
      <w:r w:rsidRPr="00DC6CD4">
        <w:rPr>
          <w:rFonts w:ascii="Lucida Bright" w:hAnsi="Lucida Bright"/>
        </w:rPr>
        <w:t xml:space="preserve">it is made of </w:t>
      </w:r>
      <w:r w:rsidRPr="00DC6CD4">
        <w:rPr>
          <w:rFonts w:ascii="Lucida Bright" w:hAnsi="Lucida Bright" w:cstheme="minorHAnsi"/>
        </w:rPr>
        <w:t xml:space="preserve">slate or one of the following </w:t>
      </w:r>
      <w:r w:rsidRPr="00DC6CD4">
        <w:rPr>
          <w:rFonts w:ascii="Lucida Bright" w:hAnsi="Lucida Bright"/>
        </w:rPr>
        <w:t>types</w:t>
      </w:r>
      <w:r w:rsidRPr="00DC6CD4">
        <w:rPr>
          <w:rFonts w:ascii="Lucida Bright" w:hAnsi="Lucida Bright" w:cstheme="minorHAnsi"/>
        </w:rPr>
        <w:t xml:space="preserve"> of natural stone:</w:t>
      </w:r>
    </w:p>
    <w:p w14:paraId="5806FCF3" w14:textId="77777777" w:rsidR="00AA73B9" w:rsidRPr="00DC6CD4" w:rsidRDefault="00AA73B9" w:rsidP="00AA73B9">
      <w:pPr>
        <w:pStyle w:val="Heading8"/>
        <w:keepNext w:val="0"/>
        <w:keepLines w:val="0"/>
        <w:numPr>
          <w:ilvl w:val="1"/>
          <w:numId w:val="29"/>
        </w:numPr>
        <w:tabs>
          <w:tab w:val="num" w:pos="360"/>
        </w:tabs>
        <w:spacing w:before="0"/>
        <w:ind w:left="1701" w:firstLine="0"/>
        <w:rPr>
          <w:rFonts w:ascii="Lucida Bright" w:hAnsi="Lucida Bright" w:cstheme="minorHAnsi"/>
          <w:i/>
          <w:iCs/>
        </w:rPr>
      </w:pPr>
      <w:r w:rsidRPr="00DC6CD4">
        <w:rPr>
          <w:rFonts w:ascii="Lucida Bright" w:hAnsi="Lucida Bright"/>
          <w:color w:val="auto"/>
        </w:rPr>
        <w:lastRenderedPageBreak/>
        <w:t>sandstone</w:t>
      </w:r>
      <w:r w:rsidRPr="00DC6CD4">
        <w:rPr>
          <w:rFonts w:ascii="Lucida Bright" w:hAnsi="Lucida Bright" w:cstheme="minorHAnsi"/>
        </w:rPr>
        <w:t>;</w:t>
      </w:r>
    </w:p>
    <w:p w14:paraId="1F22E386" w14:textId="77777777" w:rsidR="00AA73B9" w:rsidRPr="00DC6CD4" w:rsidRDefault="00AA73B9" w:rsidP="00AA73B9">
      <w:pPr>
        <w:pStyle w:val="Heading8"/>
        <w:keepNext w:val="0"/>
        <w:keepLines w:val="0"/>
        <w:numPr>
          <w:ilvl w:val="1"/>
          <w:numId w:val="29"/>
        </w:numPr>
        <w:tabs>
          <w:tab w:val="num" w:pos="360"/>
        </w:tabs>
        <w:spacing w:before="0"/>
        <w:ind w:left="1701" w:firstLine="0"/>
        <w:rPr>
          <w:rFonts w:ascii="Lucida Bright" w:hAnsi="Lucida Bright" w:cstheme="minorHAnsi"/>
          <w:i/>
          <w:iCs/>
        </w:rPr>
      </w:pPr>
      <w:r w:rsidRPr="00DC6CD4">
        <w:rPr>
          <w:rFonts w:ascii="Lucida Bright" w:hAnsi="Lucida Bright"/>
          <w:color w:val="auto"/>
        </w:rPr>
        <w:t>limestone</w:t>
      </w:r>
      <w:r w:rsidRPr="00DC6CD4">
        <w:rPr>
          <w:rFonts w:ascii="Lucida Bright" w:hAnsi="Lucida Bright" w:cstheme="minorHAnsi"/>
        </w:rPr>
        <w:t>; or</w:t>
      </w:r>
    </w:p>
    <w:p w14:paraId="187F5F14" w14:textId="77777777" w:rsidR="00AA73B9" w:rsidRPr="00DC6CD4" w:rsidRDefault="00AA73B9" w:rsidP="00AA73B9">
      <w:pPr>
        <w:pStyle w:val="Heading8"/>
        <w:keepNext w:val="0"/>
        <w:keepLines w:val="0"/>
        <w:numPr>
          <w:ilvl w:val="1"/>
          <w:numId w:val="29"/>
        </w:numPr>
        <w:tabs>
          <w:tab w:val="num" w:pos="360"/>
        </w:tabs>
        <w:spacing w:before="0"/>
        <w:ind w:left="1701" w:firstLine="0"/>
        <w:rPr>
          <w:rFonts w:ascii="Lucida Bright" w:hAnsi="Lucida Bright"/>
          <w:i/>
          <w:iCs/>
        </w:rPr>
      </w:pPr>
      <w:r w:rsidRPr="00DC6CD4">
        <w:rPr>
          <w:rFonts w:ascii="Lucida Bright" w:hAnsi="Lucida Bright"/>
          <w:color w:val="auto"/>
        </w:rPr>
        <w:t>granite</w:t>
      </w:r>
      <w:r w:rsidRPr="00DC6CD4">
        <w:rPr>
          <w:rFonts w:ascii="Lucida Bright" w:hAnsi="Lucida Bright" w:cstheme="minorHAnsi"/>
        </w:rPr>
        <w:t>.</w:t>
      </w:r>
    </w:p>
    <w:p w14:paraId="696F3C1C" w14:textId="77777777" w:rsidR="00AA73B9" w:rsidRPr="00DC6CD4" w:rsidRDefault="00AA73B9" w:rsidP="00AA73B9">
      <w:pPr>
        <w:pStyle w:val="Heading8"/>
        <w:keepNext w:val="0"/>
        <w:keepLines w:val="0"/>
        <w:ind w:left="567" w:hanging="567"/>
        <w:rPr>
          <w:rFonts w:ascii="Lucida Bright" w:hAnsi="Lucida Bright"/>
          <w:i/>
          <w:iCs/>
        </w:rPr>
      </w:pPr>
      <w:r w:rsidRPr="00DC6CD4">
        <w:rPr>
          <w:rFonts w:ascii="Lucida Bright" w:hAnsi="Lucida Bright" w:cstheme="minorHAnsi"/>
        </w:rPr>
        <w:t>1.1</w:t>
      </w:r>
      <w:r>
        <w:rPr>
          <w:rFonts w:ascii="Lucida Bright" w:hAnsi="Lucida Bright" w:cstheme="minorHAnsi"/>
        </w:rPr>
        <w:t>7</w:t>
      </w:r>
      <w:r w:rsidRPr="00DC6CD4">
        <w:rPr>
          <w:rFonts w:ascii="Lucida Bright" w:hAnsi="Lucida Bright" w:cstheme="minorHAnsi"/>
        </w:rPr>
        <w:tab/>
        <w:t>The</w:t>
      </w:r>
      <w:r w:rsidRPr="00DC6CD4">
        <w:rPr>
          <w:rFonts w:ascii="Lucida Bright" w:hAnsi="Lucida Bright"/>
        </w:rPr>
        <w:t xml:space="preserve"> colour of the slate</w:t>
      </w:r>
      <w:r w:rsidRPr="00DC6CD4">
        <w:rPr>
          <w:rFonts w:ascii="Lucida Bright" w:hAnsi="Lucida Bright" w:cstheme="minorHAnsi"/>
        </w:rPr>
        <w:t xml:space="preserve"> or stone</w:t>
      </w:r>
      <w:r w:rsidRPr="00DC6CD4">
        <w:rPr>
          <w:rFonts w:ascii="Lucida Bright" w:hAnsi="Lucida Bright"/>
        </w:rPr>
        <w:t xml:space="preserve"> is not such as to render the memorial discordant in the context of the church and churchyard.</w:t>
      </w:r>
    </w:p>
    <w:p w14:paraId="6B61E0B3" w14:textId="77777777" w:rsidR="00AA73B9" w:rsidRPr="00DC6CD4" w:rsidRDefault="00AA73B9" w:rsidP="00AA73B9">
      <w:pPr>
        <w:pStyle w:val="Heading8"/>
        <w:keepNext w:val="0"/>
        <w:keepLines w:val="0"/>
        <w:ind w:left="567" w:hanging="567"/>
        <w:rPr>
          <w:rFonts w:ascii="Lucida Bright" w:hAnsi="Lucida Bright"/>
          <w:i/>
          <w:iCs/>
        </w:rPr>
      </w:pPr>
      <w:r w:rsidRPr="00DC6CD4">
        <w:rPr>
          <w:rFonts w:ascii="Lucida Bright" w:hAnsi="Lucida Bright"/>
        </w:rPr>
        <w:t>1.1</w:t>
      </w:r>
      <w:r>
        <w:rPr>
          <w:rFonts w:ascii="Lucida Bright" w:hAnsi="Lucida Bright"/>
        </w:rPr>
        <w:t>8</w:t>
      </w:r>
      <w:r w:rsidRPr="00DC6CD4">
        <w:rPr>
          <w:rFonts w:ascii="Lucida Bright" w:hAnsi="Lucida Bright"/>
        </w:rPr>
        <w:tab/>
        <w:t xml:space="preserve">In the case of a headstone, the principal surface of the inscription plate is not polished or reflective. </w:t>
      </w:r>
    </w:p>
    <w:p w14:paraId="24F62DC3" w14:textId="77777777" w:rsidR="00AA73B9" w:rsidRPr="00DC6CD4" w:rsidRDefault="00AA73B9" w:rsidP="00AA73B9">
      <w:pPr>
        <w:pStyle w:val="Heading8"/>
        <w:keepNext w:val="0"/>
        <w:keepLines w:val="0"/>
        <w:ind w:left="567" w:hanging="567"/>
        <w:rPr>
          <w:rFonts w:ascii="Lucida Bright" w:hAnsi="Lucida Bright"/>
          <w:i/>
          <w:iCs/>
        </w:rPr>
      </w:pPr>
      <w:r w:rsidRPr="00DC6CD4">
        <w:rPr>
          <w:rFonts w:ascii="Lucida Bright" w:hAnsi="Lucida Bright"/>
          <w:color w:val="auto"/>
        </w:rPr>
        <w:t>1.1</w:t>
      </w:r>
      <w:r>
        <w:rPr>
          <w:rFonts w:ascii="Lucida Bright" w:hAnsi="Lucida Bright"/>
          <w:color w:val="auto"/>
        </w:rPr>
        <w:t>9</w:t>
      </w:r>
      <w:r w:rsidRPr="00DC6CD4">
        <w:rPr>
          <w:rFonts w:ascii="Lucida Bright" w:hAnsi="Lucida Bright"/>
          <w:color w:val="auto"/>
        </w:rPr>
        <w:tab/>
        <w:t>In the case of a cremated remains tablet,</w:t>
      </w:r>
      <w:r>
        <w:rPr>
          <w:rFonts w:ascii="Lucida Bright" w:hAnsi="Lucida Bright"/>
          <w:color w:val="auto"/>
        </w:rPr>
        <w:t xml:space="preserve"> open book, cross or Celtic cross memorial</w:t>
      </w:r>
      <w:r w:rsidRPr="00DC6CD4">
        <w:rPr>
          <w:rFonts w:ascii="Lucida Bright" w:hAnsi="Lucida Bright"/>
          <w:color w:val="auto"/>
        </w:rPr>
        <w:t xml:space="preserve"> the surface is </w:t>
      </w:r>
      <w:r w:rsidRPr="00DC6CD4">
        <w:rPr>
          <w:rFonts w:ascii="Lucida Bright" w:hAnsi="Lucida Bright"/>
        </w:rPr>
        <w:t>not polished or reflective.</w:t>
      </w:r>
    </w:p>
    <w:p w14:paraId="134659B3" w14:textId="77777777" w:rsidR="00AA73B9" w:rsidRPr="00DC6CD4" w:rsidRDefault="00AA73B9" w:rsidP="00AA73B9">
      <w:pPr>
        <w:pStyle w:val="Heading8"/>
        <w:keepNext w:val="0"/>
        <w:keepLines w:val="0"/>
        <w:ind w:left="567" w:hanging="567"/>
        <w:jc w:val="center"/>
        <w:rPr>
          <w:rFonts w:ascii="Lucida Bright" w:hAnsi="Lucida Bright"/>
          <w:i/>
          <w:iCs/>
          <w:color w:val="auto"/>
        </w:rPr>
      </w:pPr>
      <w:r w:rsidRPr="00DC6CD4">
        <w:rPr>
          <w:rFonts w:ascii="Lucida Bright" w:hAnsi="Lucida Bright"/>
          <w:color w:val="auto"/>
        </w:rPr>
        <w:t>The inscription on the memorial</w:t>
      </w:r>
    </w:p>
    <w:p w14:paraId="0CEBE2ED" w14:textId="77777777" w:rsidR="00AA73B9" w:rsidRPr="00DC6CD4" w:rsidRDefault="00AA73B9" w:rsidP="00AA73B9">
      <w:pPr>
        <w:pStyle w:val="Heading8"/>
        <w:keepNext w:val="0"/>
        <w:keepLines w:val="0"/>
        <w:numPr>
          <w:ilvl w:val="1"/>
          <w:numId w:val="35"/>
        </w:numPr>
        <w:spacing w:before="0"/>
        <w:rPr>
          <w:rFonts w:ascii="Lucida Bright" w:hAnsi="Lucida Bright"/>
          <w:i/>
          <w:iCs/>
          <w:color w:val="auto"/>
        </w:rPr>
      </w:pPr>
      <w:r>
        <w:rPr>
          <w:rFonts w:ascii="Lucida Bright" w:hAnsi="Lucida Bright"/>
          <w:color w:val="auto"/>
        </w:rPr>
        <w:t xml:space="preserve"> </w:t>
      </w:r>
      <w:r w:rsidRPr="00DC6CD4">
        <w:rPr>
          <w:rFonts w:ascii="Lucida Bright" w:hAnsi="Lucida Bright"/>
          <w:color w:val="auto"/>
        </w:rPr>
        <w:t xml:space="preserve">Any inscription </w:t>
      </w:r>
      <w:r w:rsidRPr="00DC6CD4">
        <w:rPr>
          <w:rFonts w:ascii="Lucida Bright" w:hAnsi="Lucida Bright" w:cstheme="minorHAnsi"/>
          <w:color w:val="auto"/>
        </w:rPr>
        <w:t>is:</w:t>
      </w:r>
    </w:p>
    <w:p w14:paraId="506D48BB" w14:textId="77777777" w:rsidR="00AA73B9" w:rsidRPr="00DC6CD4" w:rsidRDefault="00AA73B9" w:rsidP="00AA73B9">
      <w:pPr>
        <w:pStyle w:val="Heading8"/>
        <w:keepNext w:val="0"/>
        <w:keepLines w:val="0"/>
        <w:numPr>
          <w:ilvl w:val="1"/>
          <w:numId w:val="30"/>
        </w:numPr>
        <w:tabs>
          <w:tab w:val="num" w:pos="360"/>
        </w:tabs>
        <w:spacing w:before="0"/>
        <w:ind w:left="1701" w:firstLine="0"/>
        <w:rPr>
          <w:rFonts w:ascii="Lucida Bright" w:hAnsi="Lucida Bright"/>
          <w:i/>
          <w:iCs/>
        </w:rPr>
      </w:pPr>
      <w:r w:rsidRPr="00DC6CD4">
        <w:rPr>
          <w:rFonts w:ascii="Lucida Bright" w:hAnsi="Lucida Bright"/>
        </w:rPr>
        <w:t xml:space="preserve">factually accurate; </w:t>
      </w:r>
    </w:p>
    <w:p w14:paraId="0B8C1557" w14:textId="77777777" w:rsidR="00AA73B9" w:rsidRPr="00DC6CD4" w:rsidRDefault="00AA73B9" w:rsidP="00AA73B9">
      <w:pPr>
        <w:pStyle w:val="Heading8"/>
        <w:keepNext w:val="0"/>
        <w:keepLines w:val="0"/>
        <w:numPr>
          <w:ilvl w:val="1"/>
          <w:numId w:val="30"/>
        </w:numPr>
        <w:tabs>
          <w:tab w:val="num" w:pos="360"/>
        </w:tabs>
        <w:spacing w:before="0"/>
        <w:ind w:left="1701" w:firstLine="0"/>
        <w:rPr>
          <w:rFonts w:ascii="Lucida Bright" w:hAnsi="Lucida Bright"/>
          <w:i/>
          <w:iCs/>
        </w:rPr>
      </w:pPr>
      <w:r w:rsidRPr="00DC6CD4">
        <w:rPr>
          <w:rFonts w:ascii="Lucida Bright" w:hAnsi="Lucida Bright"/>
        </w:rPr>
        <w:t>not considered by the minister to be likely to be offensive or controversial for any reason; and</w:t>
      </w:r>
    </w:p>
    <w:p w14:paraId="181B5132" w14:textId="77777777" w:rsidR="00AA73B9" w:rsidRPr="00DC6CD4" w:rsidRDefault="00AA73B9" w:rsidP="00AA73B9">
      <w:pPr>
        <w:pStyle w:val="Heading8"/>
        <w:keepNext w:val="0"/>
        <w:keepLines w:val="0"/>
        <w:numPr>
          <w:ilvl w:val="1"/>
          <w:numId w:val="30"/>
        </w:numPr>
        <w:tabs>
          <w:tab w:val="num" w:pos="360"/>
        </w:tabs>
        <w:spacing w:before="0"/>
        <w:ind w:left="1701" w:firstLine="0"/>
        <w:rPr>
          <w:rFonts w:ascii="Lucida Bright" w:hAnsi="Lucida Bright"/>
          <w:i/>
          <w:iCs/>
        </w:rPr>
      </w:pPr>
      <w:r w:rsidRPr="00DC6CD4">
        <w:rPr>
          <w:rFonts w:ascii="Lucida Bright" w:hAnsi="Lucida Bright"/>
        </w:rPr>
        <w:t>not inconsistent with Christian doctrine.</w:t>
      </w:r>
    </w:p>
    <w:p w14:paraId="6B06B38B" w14:textId="77777777" w:rsidR="00AA73B9" w:rsidRPr="00DC6CD4" w:rsidRDefault="00AA73B9" w:rsidP="00AA73B9">
      <w:pPr>
        <w:pStyle w:val="Heading8"/>
        <w:keepNext w:val="0"/>
        <w:keepLines w:val="0"/>
        <w:numPr>
          <w:ilvl w:val="1"/>
          <w:numId w:val="35"/>
        </w:numPr>
        <w:spacing w:before="0"/>
        <w:rPr>
          <w:rFonts w:ascii="Lucida Bright" w:hAnsi="Lucida Bright"/>
          <w:i/>
          <w:iCs/>
          <w:color w:val="auto"/>
        </w:rPr>
      </w:pPr>
      <w:r w:rsidRPr="00DC6CD4">
        <w:rPr>
          <w:rFonts w:ascii="Lucida Bright" w:hAnsi="Lucida Bright"/>
          <w:color w:val="auto"/>
        </w:rPr>
        <w:t xml:space="preserve">The inscription includes: </w:t>
      </w:r>
    </w:p>
    <w:p w14:paraId="7B22C72A" w14:textId="77777777" w:rsidR="00AA73B9" w:rsidRPr="00DC6CD4" w:rsidRDefault="00AA73B9" w:rsidP="00AA73B9">
      <w:pPr>
        <w:pStyle w:val="Heading8"/>
        <w:keepNext w:val="0"/>
        <w:keepLines w:val="0"/>
        <w:numPr>
          <w:ilvl w:val="1"/>
          <w:numId w:val="31"/>
        </w:numPr>
        <w:tabs>
          <w:tab w:val="num" w:pos="360"/>
        </w:tabs>
        <w:spacing w:before="0"/>
        <w:ind w:left="1701" w:firstLine="0"/>
        <w:rPr>
          <w:rFonts w:ascii="Lucida Bright" w:hAnsi="Lucida Bright"/>
          <w:i/>
          <w:iCs/>
        </w:rPr>
      </w:pPr>
      <w:r w:rsidRPr="00DC6CD4">
        <w:rPr>
          <w:rFonts w:ascii="Lucida Bright" w:hAnsi="Lucida Bright"/>
        </w:rPr>
        <w:t>the name of the person being commemorated (which may be or may include the name by which that person was generally known); and</w:t>
      </w:r>
    </w:p>
    <w:p w14:paraId="003F9737" w14:textId="77777777" w:rsidR="00AA73B9" w:rsidRPr="00DC6CD4" w:rsidRDefault="00AA73B9" w:rsidP="00AA73B9">
      <w:pPr>
        <w:pStyle w:val="Heading8"/>
        <w:keepNext w:val="0"/>
        <w:keepLines w:val="0"/>
        <w:numPr>
          <w:ilvl w:val="1"/>
          <w:numId w:val="31"/>
        </w:numPr>
        <w:tabs>
          <w:tab w:val="num" w:pos="360"/>
        </w:tabs>
        <w:spacing w:before="0"/>
        <w:ind w:left="1701" w:firstLine="0"/>
        <w:rPr>
          <w:rFonts w:ascii="Lucida Bright" w:hAnsi="Lucida Bright"/>
          <w:i/>
          <w:iCs/>
        </w:rPr>
      </w:pPr>
      <w:r w:rsidRPr="00DC6CD4">
        <w:rPr>
          <w:rFonts w:ascii="Lucida Bright" w:hAnsi="Lucida Bright"/>
        </w:rPr>
        <w:t>the date or year in which that person died; and</w:t>
      </w:r>
    </w:p>
    <w:p w14:paraId="2298BD53" w14:textId="77777777" w:rsidR="00AA73B9" w:rsidRPr="00DC6CD4" w:rsidRDefault="00AA73B9" w:rsidP="00AA73B9">
      <w:pPr>
        <w:pStyle w:val="Heading8"/>
        <w:keepNext w:val="0"/>
        <w:keepLines w:val="0"/>
        <w:numPr>
          <w:ilvl w:val="1"/>
          <w:numId w:val="31"/>
        </w:numPr>
        <w:tabs>
          <w:tab w:val="num" w:pos="360"/>
        </w:tabs>
        <w:spacing w:before="0"/>
        <w:ind w:left="1701" w:firstLine="0"/>
        <w:rPr>
          <w:rFonts w:ascii="Lucida Bright" w:hAnsi="Lucida Bright"/>
          <w:i/>
          <w:iCs/>
        </w:rPr>
      </w:pPr>
      <w:r w:rsidRPr="00DC6CD4">
        <w:rPr>
          <w:rFonts w:ascii="Lucida Bright" w:hAnsi="Lucida Bright"/>
        </w:rPr>
        <w:t>either the date or year in which that person was born, or the age of that person at death.</w:t>
      </w:r>
    </w:p>
    <w:p w14:paraId="58A3D04D" w14:textId="77777777" w:rsidR="00AA73B9" w:rsidRPr="00DC6CD4" w:rsidRDefault="00AA73B9" w:rsidP="00AA73B9">
      <w:pPr>
        <w:pStyle w:val="Heading8"/>
        <w:keepNext w:val="0"/>
        <w:keepLines w:val="0"/>
        <w:numPr>
          <w:ilvl w:val="1"/>
          <w:numId w:val="35"/>
        </w:numPr>
        <w:spacing w:before="0"/>
        <w:ind w:left="567" w:hanging="567"/>
        <w:rPr>
          <w:rFonts w:ascii="Lucida Bright" w:hAnsi="Lucida Bright"/>
          <w:i/>
          <w:iCs/>
          <w:color w:val="auto"/>
        </w:rPr>
      </w:pPr>
      <w:r w:rsidRPr="00DC6CD4">
        <w:rPr>
          <w:rFonts w:ascii="Lucida Bright" w:hAnsi="Lucida Bright"/>
          <w:color w:val="auto"/>
        </w:rPr>
        <w:t xml:space="preserve">Where any text in the inscription is in a language other than English, a translation has been supplied to the minister for retention in the parish records </w:t>
      </w:r>
    </w:p>
    <w:p w14:paraId="1F7AF636" w14:textId="77777777" w:rsidR="00AA73B9" w:rsidRPr="00DC6CD4" w:rsidRDefault="00AA73B9" w:rsidP="00AA73B9">
      <w:pPr>
        <w:pStyle w:val="Heading8"/>
        <w:keepNext w:val="0"/>
        <w:keepLines w:val="0"/>
        <w:numPr>
          <w:ilvl w:val="1"/>
          <w:numId w:val="35"/>
        </w:numPr>
        <w:spacing w:before="0"/>
        <w:ind w:left="567" w:hanging="567"/>
        <w:rPr>
          <w:rFonts w:ascii="Lucida Bright" w:eastAsiaTheme="minorHAnsi" w:hAnsi="Lucida Bright" w:cstheme="minorBidi"/>
          <w:i/>
          <w:iCs/>
          <w:color w:val="auto"/>
        </w:rPr>
      </w:pPr>
      <w:r w:rsidRPr="00DC6CD4">
        <w:rPr>
          <w:rFonts w:ascii="Lucida Bright" w:hAnsi="Lucida Bright"/>
        </w:rPr>
        <w:t xml:space="preserve">Any lettering is </w:t>
      </w:r>
    </w:p>
    <w:p w14:paraId="4B444018" w14:textId="77777777" w:rsidR="00AA73B9" w:rsidRPr="00DC6CD4" w:rsidRDefault="00AA73B9" w:rsidP="00AA73B9">
      <w:pPr>
        <w:pStyle w:val="Heading8"/>
        <w:keepNext w:val="0"/>
        <w:keepLines w:val="0"/>
        <w:numPr>
          <w:ilvl w:val="1"/>
          <w:numId w:val="25"/>
        </w:numPr>
        <w:spacing w:before="0"/>
        <w:ind w:left="380" w:hanging="426"/>
        <w:rPr>
          <w:rFonts w:ascii="Lucida Bright" w:eastAsiaTheme="minorHAnsi" w:hAnsi="Lucida Bright" w:cstheme="minorBidi"/>
          <w:i/>
          <w:iCs/>
          <w:color w:val="auto"/>
        </w:rPr>
      </w:pPr>
      <w:r w:rsidRPr="00DC6CD4">
        <w:rPr>
          <w:rFonts w:ascii="Lucida Bright" w:hAnsi="Lucida Bright"/>
        </w:rPr>
        <w:t>uncoloured; or</w:t>
      </w:r>
    </w:p>
    <w:p w14:paraId="145BC7B1" w14:textId="77777777" w:rsidR="00AA73B9" w:rsidRPr="00DC6CD4" w:rsidRDefault="00AA73B9" w:rsidP="00AA73B9">
      <w:pPr>
        <w:pStyle w:val="Heading8"/>
        <w:keepNext w:val="0"/>
        <w:keepLines w:val="0"/>
        <w:numPr>
          <w:ilvl w:val="1"/>
          <w:numId w:val="25"/>
        </w:numPr>
        <w:spacing w:before="0"/>
        <w:ind w:left="380" w:hanging="426"/>
        <w:rPr>
          <w:rFonts w:ascii="Lucida Bright" w:hAnsi="Lucida Bright"/>
          <w:i/>
          <w:iCs/>
        </w:rPr>
      </w:pPr>
      <w:r w:rsidRPr="00DC6CD4">
        <w:rPr>
          <w:rFonts w:ascii="Lucida Bright" w:hAnsi="Lucida Bright"/>
        </w:rPr>
        <w:t xml:space="preserve">coloured in a single colour, which does not render the memorial discordant in the context of the church and churchyard.  </w:t>
      </w:r>
    </w:p>
    <w:p w14:paraId="20088527" w14:textId="77777777" w:rsidR="00AA73B9" w:rsidRPr="00DC6CD4" w:rsidRDefault="00AA73B9" w:rsidP="00AA73B9">
      <w:pPr>
        <w:pStyle w:val="Heading8"/>
        <w:keepNext w:val="0"/>
        <w:keepLines w:val="0"/>
        <w:numPr>
          <w:ilvl w:val="1"/>
          <w:numId w:val="35"/>
        </w:numPr>
        <w:spacing w:before="0"/>
        <w:rPr>
          <w:rFonts w:ascii="Lucida Bright" w:hAnsi="Lucida Bright"/>
          <w:i/>
          <w:iCs/>
          <w:color w:val="auto"/>
        </w:rPr>
      </w:pPr>
      <w:r>
        <w:rPr>
          <w:rFonts w:ascii="Lucida Bright" w:hAnsi="Lucida Bright"/>
          <w:color w:val="auto"/>
        </w:rPr>
        <w:t xml:space="preserve">  </w:t>
      </w:r>
      <w:r w:rsidRPr="00DC6CD4">
        <w:rPr>
          <w:rFonts w:ascii="Lucida Bright" w:hAnsi="Lucida Bright"/>
          <w:color w:val="auto"/>
        </w:rPr>
        <w:t xml:space="preserve">Any lettering on: </w:t>
      </w:r>
    </w:p>
    <w:p w14:paraId="01E8F753" w14:textId="77777777" w:rsidR="00AA73B9" w:rsidRPr="00DC6CD4" w:rsidRDefault="00AA73B9" w:rsidP="00AA73B9">
      <w:pPr>
        <w:pStyle w:val="Heading8"/>
        <w:keepNext w:val="0"/>
        <w:keepLines w:val="0"/>
        <w:numPr>
          <w:ilvl w:val="1"/>
          <w:numId w:val="32"/>
        </w:numPr>
        <w:tabs>
          <w:tab w:val="num" w:pos="360"/>
        </w:tabs>
        <w:spacing w:before="0"/>
        <w:ind w:left="1701" w:firstLine="0"/>
        <w:rPr>
          <w:rFonts w:ascii="Lucida Bright" w:hAnsi="Lucida Bright"/>
          <w:i/>
          <w:iCs/>
          <w:color w:val="auto"/>
        </w:rPr>
      </w:pPr>
      <w:r w:rsidRPr="00DC6CD4">
        <w:rPr>
          <w:rFonts w:ascii="Lucida Bright" w:hAnsi="Lucida Bright"/>
          <w:color w:val="auto"/>
        </w:rPr>
        <w:t xml:space="preserve">the </w:t>
      </w:r>
      <w:r w:rsidRPr="00DC6CD4">
        <w:rPr>
          <w:rFonts w:ascii="Lucida Bright" w:hAnsi="Lucida Bright"/>
        </w:rPr>
        <w:t>principal</w:t>
      </w:r>
      <w:r w:rsidRPr="00DC6CD4">
        <w:rPr>
          <w:rFonts w:ascii="Lucida Bright" w:hAnsi="Lucida Bright"/>
          <w:color w:val="auto"/>
        </w:rPr>
        <w:t xml:space="preserve"> face of the inscription plate of a headstone;</w:t>
      </w:r>
    </w:p>
    <w:p w14:paraId="6164C992" w14:textId="77777777" w:rsidR="00AA73B9" w:rsidRPr="00DC6CD4" w:rsidRDefault="00AA73B9" w:rsidP="00AA73B9">
      <w:pPr>
        <w:pStyle w:val="Heading8"/>
        <w:keepNext w:val="0"/>
        <w:keepLines w:val="0"/>
        <w:numPr>
          <w:ilvl w:val="1"/>
          <w:numId w:val="32"/>
        </w:numPr>
        <w:tabs>
          <w:tab w:val="num" w:pos="360"/>
        </w:tabs>
        <w:spacing w:before="0"/>
        <w:ind w:left="1701" w:firstLine="0"/>
        <w:rPr>
          <w:rFonts w:ascii="Lucida Bright" w:hAnsi="Lucida Bright"/>
          <w:i/>
          <w:iCs/>
          <w:color w:val="auto"/>
        </w:rPr>
      </w:pPr>
      <w:r w:rsidRPr="00DC6CD4">
        <w:rPr>
          <w:rFonts w:ascii="Lucida Bright" w:hAnsi="Lucida Bright"/>
        </w:rPr>
        <w:t xml:space="preserve">a wooden cross; </w:t>
      </w:r>
      <w:r w:rsidRPr="00DC6CD4">
        <w:rPr>
          <w:rFonts w:ascii="Lucida Bright" w:hAnsi="Lucida Bright" w:cstheme="minorHAnsi"/>
          <w:color w:val="auto"/>
        </w:rPr>
        <w:t>or</w:t>
      </w:r>
      <w:r w:rsidRPr="00DC6CD4">
        <w:rPr>
          <w:rFonts w:ascii="Lucida Bright" w:hAnsi="Lucida Bright"/>
          <w:color w:val="auto"/>
        </w:rPr>
        <w:t xml:space="preserve"> </w:t>
      </w:r>
    </w:p>
    <w:p w14:paraId="7295DC80" w14:textId="77777777" w:rsidR="00AA73B9" w:rsidRPr="00DC6CD4" w:rsidRDefault="00AA73B9" w:rsidP="00AA73B9">
      <w:pPr>
        <w:pStyle w:val="Heading8"/>
        <w:numPr>
          <w:ilvl w:val="1"/>
          <w:numId w:val="32"/>
        </w:numPr>
        <w:tabs>
          <w:tab w:val="num" w:pos="360"/>
        </w:tabs>
        <w:spacing w:before="0"/>
        <w:ind w:left="1701" w:firstLine="0"/>
        <w:contextualSpacing/>
        <w:rPr>
          <w:rFonts w:ascii="Lucida Bright" w:hAnsi="Lucida Bright"/>
          <w:i/>
          <w:iCs/>
          <w:color w:val="auto"/>
        </w:rPr>
      </w:pPr>
      <w:r w:rsidRPr="00DC6CD4">
        <w:rPr>
          <w:rFonts w:ascii="Lucida Bright" w:hAnsi="Lucida Bright"/>
          <w:color w:val="auto"/>
        </w:rPr>
        <w:lastRenderedPageBreak/>
        <w:t xml:space="preserve">a </w:t>
      </w:r>
      <w:r w:rsidRPr="00DC6CD4">
        <w:rPr>
          <w:rFonts w:ascii="Lucida Bright" w:hAnsi="Lucida Bright"/>
        </w:rPr>
        <w:t>cremated</w:t>
      </w:r>
      <w:r w:rsidRPr="00DC6CD4">
        <w:rPr>
          <w:rFonts w:ascii="Lucida Bright" w:hAnsi="Lucida Bright"/>
          <w:color w:val="auto"/>
        </w:rPr>
        <w:t xml:space="preserve"> remains tablet </w:t>
      </w:r>
    </w:p>
    <w:p w14:paraId="7A391202" w14:textId="77777777" w:rsidR="00AA73B9" w:rsidRPr="00DC6CD4" w:rsidRDefault="00AA73B9" w:rsidP="00AA73B9">
      <w:pPr>
        <w:keepNext/>
        <w:keepLines/>
        <w:ind w:left="567"/>
        <w:contextualSpacing/>
        <w:rPr>
          <w:rFonts w:ascii="Lucida Bright" w:hAnsi="Lucida Bright"/>
        </w:rPr>
      </w:pPr>
      <w:r w:rsidRPr="00DC6CD4">
        <w:rPr>
          <w:rFonts w:ascii="Lucida Bright" w:hAnsi="Lucida Bright"/>
        </w:rPr>
        <w:t>is incised into the face of the memorial and not more than 50mm in height.</w:t>
      </w:r>
    </w:p>
    <w:p w14:paraId="7A74CC23" w14:textId="77777777" w:rsidR="00AA73B9" w:rsidRPr="00DC6CD4" w:rsidRDefault="00AA73B9" w:rsidP="00AA73B9">
      <w:pPr>
        <w:pStyle w:val="Heading8"/>
        <w:numPr>
          <w:ilvl w:val="1"/>
          <w:numId w:val="35"/>
        </w:numPr>
        <w:spacing w:before="0"/>
        <w:ind w:left="567" w:hanging="567"/>
        <w:contextualSpacing/>
        <w:rPr>
          <w:rFonts w:ascii="Lucida Bright" w:hAnsi="Lucida Bright"/>
          <w:i/>
          <w:iCs/>
          <w:color w:val="auto"/>
        </w:rPr>
      </w:pPr>
      <w:r w:rsidRPr="00DC6CD4">
        <w:rPr>
          <w:rFonts w:ascii="Lucida Bright" w:hAnsi="Lucida Bright"/>
          <w:color w:val="auto"/>
        </w:rPr>
        <w:t>In the case of a headstone or a cremated remains tablet</w:t>
      </w:r>
      <w:r w:rsidRPr="00DC6CD4">
        <w:rPr>
          <w:rFonts w:ascii="Lucida Bright" w:hAnsi="Lucida Bright" w:cstheme="minorHAnsi"/>
          <w:color w:val="auto"/>
        </w:rPr>
        <w:t>,</w:t>
      </w:r>
      <w:r w:rsidRPr="00DC6CD4">
        <w:rPr>
          <w:rFonts w:ascii="Lucida Bright" w:hAnsi="Lucida Bright"/>
          <w:color w:val="auto"/>
        </w:rPr>
        <w:t xml:space="preserve"> any motif, emblem or other image forming part of the design of the memorial:</w:t>
      </w:r>
    </w:p>
    <w:p w14:paraId="6DC84CD4" w14:textId="77777777" w:rsidR="00AA73B9" w:rsidRPr="00DC6CD4" w:rsidRDefault="00AA73B9" w:rsidP="00AA73B9">
      <w:pPr>
        <w:pStyle w:val="Heading8"/>
        <w:ind w:left="567" w:hanging="567"/>
        <w:contextualSpacing/>
        <w:rPr>
          <w:rFonts w:ascii="Lucida Bright" w:hAnsi="Lucida Bright"/>
          <w:i/>
          <w:iCs/>
        </w:rPr>
      </w:pPr>
    </w:p>
    <w:p w14:paraId="3838536F"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of a character commonly found in churchyard memorials, or is relevant to the life of the person commemorated;</w:t>
      </w:r>
    </w:p>
    <w:p w14:paraId="63E58AE2" w14:textId="77777777" w:rsidR="00AA73B9" w:rsidRPr="00DC6CD4" w:rsidRDefault="00AA73B9" w:rsidP="00AA73B9">
      <w:pPr>
        <w:pStyle w:val="Heading8"/>
        <w:ind w:left="1701" w:hanging="567"/>
        <w:contextualSpacing/>
        <w:rPr>
          <w:rFonts w:ascii="Lucida Bright" w:hAnsi="Lucida Bright"/>
          <w:i/>
          <w:iCs/>
        </w:rPr>
      </w:pPr>
    </w:p>
    <w:p w14:paraId="780DFDD4"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a fitting complement to the wording forming the rest of the design;</w:t>
      </w:r>
    </w:p>
    <w:p w14:paraId="4BCFA646" w14:textId="77777777" w:rsidR="00AA73B9" w:rsidRPr="00DC6CD4" w:rsidRDefault="00AA73B9" w:rsidP="00AA73B9">
      <w:pPr>
        <w:pStyle w:val="Heading8"/>
        <w:ind w:left="1701" w:hanging="567"/>
        <w:contextualSpacing/>
        <w:rPr>
          <w:rFonts w:ascii="Lucida Bright" w:hAnsi="Lucida Bright"/>
          <w:i/>
          <w:iCs/>
        </w:rPr>
      </w:pPr>
    </w:p>
    <w:p w14:paraId="782AB9CC"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does not exceed 20% of the face of the headstone; or, if there is more than one such, no more than 20% in total;</w:t>
      </w:r>
    </w:p>
    <w:p w14:paraId="1A26B64E" w14:textId="77777777" w:rsidR="00AA73B9" w:rsidRPr="00DC6CD4" w:rsidRDefault="00AA73B9" w:rsidP="00AA73B9">
      <w:pPr>
        <w:pStyle w:val="Heading8"/>
        <w:ind w:left="1701" w:hanging="567"/>
        <w:contextualSpacing/>
        <w:rPr>
          <w:rFonts w:ascii="Lucida Bright" w:hAnsi="Lucida Bright"/>
          <w:i/>
          <w:iCs/>
        </w:rPr>
      </w:pPr>
    </w:p>
    <w:p w14:paraId="5A2C9717"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incised into the stone;</w:t>
      </w:r>
    </w:p>
    <w:p w14:paraId="7BAD3581" w14:textId="77777777" w:rsidR="00AA73B9" w:rsidRPr="00DC6CD4" w:rsidRDefault="00AA73B9" w:rsidP="00AA73B9">
      <w:pPr>
        <w:pStyle w:val="Heading8"/>
        <w:ind w:left="1701" w:hanging="567"/>
        <w:contextualSpacing/>
        <w:rPr>
          <w:rFonts w:ascii="Lucida Bright" w:hAnsi="Lucida Bright"/>
          <w:i/>
          <w:iCs/>
        </w:rPr>
      </w:pPr>
    </w:p>
    <w:p w14:paraId="3EEA8223"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uncoloured, or coloured in such a manner that the memorial is not discordant in the context of the church and churchyard; and</w:t>
      </w:r>
    </w:p>
    <w:p w14:paraId="458F3E53" w14:textId="77777777" w:rsidR="00AA73B9" w:rsidRPr="00DC6CD4" w:rsidRDefault="00AA73B9" w:rsidP="00AA73B9">
      <w:pPr>
        <w:pStyle w:val="Heading8"/>
        <w:ind w:left="1701" w:hanging="567"/>
        <w:contextualSpacing/>
        <w:rPr>
          <w:rFonts w:ascii="Lucida Bright" w:hAnsi="Lucida Bright"/>
          <w:i/>
          <w:iCs/>
        </w:rPr>
      </w:pPr>
    </w:p>
    <w:p w14:paraId="2356C62E"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not inconsistent with Christian doctrine.</w:t>
      </w:r>
    </w:p>
    <w:p w14:paraId="52FD85E3" w14:textId="77777777" w:rsidR="00AA73B9" w:rsidRPr="00DC6CD4" w:rsidRDefault="00AA73B9" w:rsidP="00AA73B9">
      <w:pPr>
        <w:pStyle w:val="Heading8"/>
        <w:ind w:left="567" w:hanging="567"/>
        <w:contextualSpacing/>
        <w:rPr>
          <w:rFonts w:ascii="Lucida Bright" w:hAnsi="Lucida Bright"/>
          <w:i/>
          <w:iCs/>
        </w:rPr>
      </w:pPr>
    </w:p>
    <w:p w14:paraId="630631A0" w14:textId="77777777" w:rsidR="00AA73B9" w:rsidRPr="00DC6CD4" w:rsidRDefault="00AA73B9" w:rsidP="00AA73B9">
      <w:pPr>
        <w:ind w:left="567" w:hanging="567"/>
        <w:rPr>
          <w:rFonts w:ascii="Lucida Bright" w:hAnsi="Lucida Bright"/>
        </w:rPr>
      </w:pPr>
      <w:r w:rsidRPr="00DC6CD4">
        <w:rPr>
          <w:rFonts w:ascii="Lucida Bright" w:hAnsi="Lucida Bright"/>
        </w:rPr>
        <w:t>1.</w:t>
      </w:r>
      <w:r>
        <w:rPr>
          <w:rFonts w:ascii="Lucida Bright" w:hAnsi="Lucida Bright"/>
        </w:rPr>
        <w:t>26</w:t>
      </w:r>
      <w:r w:rsidRPr="00DC6CD4">
        <w:rPr>
          <w:rFonts w:ascii="Lucida Bright" w:hAnsi="Lucida Bright"/>
        </w:rPr>
        <w:tab/>
        <w:t>In the case of a headstone, there is no lettering or other image other than on the principal face of the inscription plate, except for a reference to the mason (in lettering not higher than 15mm).</w:t>
      </w:r>
    </w:p>
    <w:p w14:paraId="7FAAB0FF" w14:textId="77777777" w:rsidR="00AA73B9" w:rsidRPr="00DC6CD4" w:rsidRDefault="00AA73B9" w:rsidP="00AA73B9">
      <w:pPr>
        <w:pStyle w:val="Heading8"/>
        <w:ind w:left="567" w:hanging="567"/>
        <w:contextualSpacing/>
        <w:rPr>
          <w:rFonts w:ascii="Lucida Bright" w:hAnsi="Lucida Bright"/>
          <w:i/>
          <w:iCs/>
          <w:color w:val="auto"/>
        </w:rPr>
      </w:pPr>
      <w:r w:rsidRPr="00DC6CD4">
        <w:rPr>
          <w:rFonts w:ascii="Lucida Bright" w:hAnsi="Lucida Bright"/>
          <w:color w:val="auto"/>
        </w:rPr>
        <w:t>1.2</w:t>
      </w:r>
      <w:r>
        <w:rPr>
          <w:rFonts w:ascii="Lucida Bright" w:hAnsi="Lucida Bright"/>
          <w:color w:val="auto"/>
        </w:rPr>
        <w:t>7</w:t>
      </w:r>
      <w:r w:rsidRPr="00DC6CD4">
        <w:rPr>
          <w:rFonts w:ascii="Lucida Bright" w:hAnsi="Lucida Bright"/>
          <w:color w:val="auto"/>
        </w:rPr>
        <w:tab/>
        <w:t>The memorial does not contain a QR code, or any other device intended to enable direct communication with an electronic resource.</w:t>
      </w:r>
    </w:p>
    <w:p w14:paraId="525519BA" w14:textId="77777777" w:rsidR="00AA73B9" w:rsidRPr="00DC6CD4" w:rsidRDefault="00AA73B9" w:rsidP="00AA73B9">
      <w:pPr>
        <w:keepNext/>
        <w:spacing w:before="320"/>
        <w:ind w:left="567" w:hanging="567"/>
        <w:jc w:val="center"/>
        <w:rPr>
          <w:rFonts w:ascii="Lucida Bright" w:hAnsi="Lucida Bright"/>
          <w:b/>
        </w:rPr>
      </w:pPr>
      <w:r w:rsidRPr="00DC6CD4">
        <w:rPr>
          <w:rFonts w:ascii="Lucida Bright" w:hAnsi="Lucida Bright"/>
          <w:b/>
        </w:rPr>
        <w:t>Part 3. The Repair or Alteration of an Existing Memorial</w:t>
      </w:r>
    </w:p>
    <w:p w14:paraId="25C8CE69" w14:textId="77777777" w:rsidR="00AA73B9" w:rsidRPr="00DC6CD4" w:rsidRDefault="00AA73B9" w:rsidP="00AA73B9">
      <w:pPr>
        <w:pStyle w:val="Heading8"/>
        <w:keepNext w:val="0"/>
        <w:keepLines w:val="0"/>
        <w:numPr>
          <w:ilvl w:val="1"/>
          <w:numId w:val="36"/>
        </w:numPr>
        <w:spacing w:before="0"/>
        <w:rPr>
          <w:rFonts w:ascii="Lucida Bright" w:hAnsi="Lucida Bright"/>
          <w:i/>
          <w:iCs/>
          <w:color w:val="auto"/>
        </w:rPr>
      </w:pPr>
      <w:r>
        <w:rPr>
          <w:rFonts w:ascii="Lucida Bright" w:hAnsi="Lucida Bright"/>
          <w:color w:val="auto"/>
        </w:rPr>
        <w:t xml:space="preserve"> </w:t>
      </w:r>
      <w:r w:rsidRPr="00DC6CD4">
        <w:rPr>
          <w:rFonts w:ascii="Lucida Bright" w:hAnsi="Lucida Bright"/>
          <w:color w:val="auto"/>
        </w:rPr>
        <w:t>Any existing memorial being repaired or altered has been lawfully introduced into the churchyard, or has been in place for at least six years.</w:t>
      </w:r>
    </w:p>
    <w:p w14:paraId="23A363D2" w14:textId="77777777" w:rsidR="00AA73B9" w:rsidRPr="00DC6CD4" w:rsidRDefault="00AA73B9" w:rsidP="00AA73B9">
      <w:pPr>
        <w:pStyle w:val="Heading8"/>
        <w:keepNext w:val="0"/>
        <w:keepLines w:val="0"/>
        <w:numPr>
          <w:ilvl w:val="1"/>
          <w:numId w:val="36"/>
        </w:numPr>
        <w:spacing w:before="0"/>
        <w:rPr>
          <w:rFonts w:ascii="Lucida Bright" w:hAnsi="Lucida Bright"/>
          <w:i/>
          <w:iCs/>
          <w:color w:val="auto"/>
        </w:rPr>
      </w:pPr>
      <w:r>
        <w:rPr>
          <w:rFonts w:ascii="Lucida Bright" w:hAnsi="Lucida Bright"/>
          <w:color w:val="auto"/>
        </w:rPr>
        <w:t xml:space="preserve"> </w:t>
      </w:r>
      <w:r w:rsidRPr="00DC6CD4">
        <w:rPr>
          <w:rFonts w:ascii="Lucida Bright" w:hAnsi="Lucida Bright"/>
          <w:color w:val="auto"/>
        </w:rPr>
        <w:t xml:space="preserve">If a memorial is removed and re-erected in the course of being repaired </w:t>
      </w:r>
      <w:proofErr w:type="gramStart"/>
      <w:r w:rsidRPr="00DC6CD4">
        <w:rPr>
          <w:rFonts w:ascii="Lucida Bright" w:hAnsi="Lucida Bright"/>
          <w:color w:val="auto"/>
        </w:rPr>
        <w:t xml:space="preserve">or </w:t>
      </w:r>
      <w:r>
        <w:rPr>
          <w:rFonts w:ascii="Lucida Bright" w:hAnsi="Lucida Bright"/>
          <w:color w:val="auto"/>
        </w:rPr>
        <w:t xml:space="preserve"> </w:t>
      </w:r>
      <w:r w:rsidRPr="00DC6CD4">
        <w:rPr>
          <w:rFonts w:ascii="Lucida Bright" w:hAnsi="Lucida Bright"/>
          <w:color w:val="auto"/>
        </w:rPr>
        <w:t>altered</w:t>
      </w:r>
      <w:proofErr w:type="gramEnd"/>
      <w:r w:rsidRPr="00DC6CD4">
        <w:rPr>
          <w:rFonts w:ascii="Lucida Bright" w:hAnsi="Lucida Bright"/>
          <w:color w:val="auto"/>
        </w:rPr>
        <w:t xml:space="preserve">, it is re-erected </w:t>
      </w:r>
      <w:proofErr w:type="gramStart"/>
      <w:r w:rsidRPr="00DC6CD4">
        <w:rPr>
          <w:rFonts w:ascii="Lucida Bright" w:hAnsi="Lucida Bright"/>
          <w:color w:val="auto"/>
        </w:rPr>
        <w:t>so as to</w:t>
      </w:r>
      <w:proofErr w:type="gramEnd"/>
      <w:r w:rsidRPr="00DC6CD4">
        <w:rPr>
          <w:rFonts w:ascii="Lucida Bright" w:hAnsi="Lucida Bright"/>
          <w:color w:val="auto"/>
        </w:rPr>
        <w:t xml:space="preserve"> comply with the details specified in the British Standard.</w:t>
      </w:r>
    </w:p>
    <w:p w14:paraId="4E392251" w14:textId="77777777" w:rsidR="00AA73B9" w:rsidRPr="00DC6CD4" w:rsidRDefault="00AA73B9" w:rsidP="00AA73B9">
      <w:pPr>
        <w:pStyle w:val="Heading8"/>
        <w:keepNext w:val="0"/>
        <w:keepLines w:val="0"/>
        <w:numPr>
          <w:ilvl w:val="1"/>
          <w:numId w:val="36"/>
        </w:numPr>
        <w:spacing w:before="0"/>
        <w:ind w:left="567" w:hanging="567"/>
        <w:rPr>
          <w:rFonts w:ascii="Lucida Bright" w:hAnsi="Lucida Bright" w:cstheme="minorHAnsi"/>
          <w:i/>
          <w:iCs/>
          <w:color w:val="auto"/>
        </w:rPr>
      </w:pPr>
      <w:r w:rsidRPr="00DC6CD4">
        <w:rPr>
          <w:rFonts w:ascii="Lucida Bright" w:hAnsi="Lucida Bright"/>
          <w:color w:val="auto"/>
        </w:rPr>
        <w:t>Any alteration of or addition to the inscription on a memorial is in the same style and finish as the original inscription; and the inscription on the memorial as altered complies with the paragraphs 1.19 to 1.26 above.</w:t>
      </w:r>
    </w:p>
    <w:p w14:paraId="00E64BA8" w14:textId="77777777" w:rsidR="00AA73B9" w:rsidRPr="00546A6B" w:rsidRDefault="00AA73B9" w:rsidP="00AA73B9">
      <w:pPr>
        <w:tabs>
          <w:tab w:val="left" w:pos="567"/>
        </w:tabs>
        <w:ind w:left="567" w:hanging="567"/>
        <w:jc w:val="center"/>
        <w:rPr>
          <w:rFonts w:ascii="Lucida Bright" w:hAnsi="Lucida Bright"/>
        </w:rPr>
      </w:pPr>
    </w:p>
    <w:p w14:paraId="1DF1116C" w14:textId="77777777" w:rsidR="00AA73B9" w:rsidRPr="00546A6B" w:rsidRDefault="00AA73B9" w:rsidP="00AA73B9">
      <w:pPr>
        <w:tabs>
          <w:tab w:val="left" w:pos="567"/>
        </w:tabs>
        <w:ind w:left="567" w:hanging="567"/>
        <w:jc w:val="center"/>
        <w:rPr>
          <w:rFonts w:ascii="Lucida Bright" w:hAnsi="Lucida Bright"/>
          <w:b/>
          <w:bCs/>
        </w:rPr>
      </w:pPr>
      <w:r w:rsidRPr="00546A6B">
        <w:rPr>
          <w:rFonts w:ascii="Lucida Bright" w:hAnsi="Lucida Bright"/>
          <w:b/>
          <w:bCs/>
        </w:rPr>
        <w:t>Schedule 2.  Approval Procedure</w:t>
      </w:r>
    </w:p>
    <w:p w14:paraId="44362837" w14:textId="77777777" w:rsidR="00AA73B9" w:rsidRPr="00546A6B" w:rsidRDefault="00AA73B9" w:rsidP="00AA73B9">
      <w:pPr>
        <w:tabs>
          <w:tab w:val="left" w:pos="567"/>
        </w:tabs>
        <w:ind w:hanging="567"/>
        <w:rPr>
          <w:rFonts w:ascii="Lucida Bright" w:hAnsi="Lucida Bright"/>
        </w:rPr>
      </w:pPr>
      <w:r w:rsidRPr="00546A6B">
        <w:rPr>
          <w:rFonts w:ascii="Lucida Bright" w:hAnsi="Lucida Bright"/>
        </w:rPr>
        <w:tab/>
        <w:t>The procedure to be followed prior to the undertaking of any matter contained in Schedule 1 is as follows.</w:t>
      </w:r>
    </w:p>
    <w:p w14:paraId="6CB18C00" w14:textId="77777777" w:rsidR="00AA73B9" w:rsidRPr="00546A6B" w:rsidRDefault="00AA73B9" w:rsidP="00AA73B9">
      <w:pPr>
        <w:pStyle w:val="ListParagraph"/>
        <w:numPr>
          <w:ilvl w:val="0"/>
          <w:numId w:val="24"/>
        </w:numPr>
        <w:tabs>
          <w:tab w:val="left" w:pos="567"/>
          <w:tab w:val="left" w:pos="1134"/>
        </w:tabs>
        <w:ind w:left="1134" w:hanging="567"/>
        <w:contextualSpacing w:val="0"/>
        <w:rPr>
          <w:rFonts w:ascii="Lucida Bright" w:hAnsi="Lucida Bright"/>
          <w:color w:val="000000" w:themeColor="text1"/>
        </w:rPr>
      </w:pPr>
      <w:r w:rsidRPr="00546A6B">
        <w:rPr>
          <w:rFonts w:ascii="Lucida Bright" w:hAnsi="Lucida Bright"/>
        </w:rPr>
        <w:t>An application in the form annexed to this Schedule</w:t>
      </w:r>
      <w:r>
        <w:rPr>
          <w:rFonts w:ascii="Lucida Bright" w:hAnsi="Lucida Bright"/>
        </w:rPr>
        <w:t xml:space="preserve"> or available on the Diocesan Website or from the Diocesan Registry</w:t>
      </w:r>
      <w:r w:rsidRPr="00546A6B">
        <w:rPr>
          <w:rFonts w:ascii="Lucida Bright" w:hAnsi="Lucida Bright"/>
        </w:rPr>
        <w:t xml:space="preserve"> is to be sent to the minister </w:t>
      </w:r>
      <w:r w:rsidRPr="00546A6B">
        <w:rPr>
          <w:rFonts w:ascii="Lucida Bright" w:hAnsi="Lucida Bright"/>
          <w:color w:val="000000" w:themeColor="text1"/>
        </w:rPr>
        <w:t xml:space="preserve">(as defined in paragraph </w:t>
      </w:r>
      <w:r>
        <w:rPr>
          <w:rFonts w:ascii="Lucida Bright" w:hAnsi="Lucida Bright"/>
          <w:color w:val="000000" w:themeColor="text1"/>
        </w:rPr>
        <w:t>8</w:t>
      </w:r>
      <w:r w:rsidRPr="00546A6B">
        <w:rPr>
          <w:rFonts w:ascii="Lucida Bright" w:hAnsi="Lucida Bright"/>
          <w:color w:val="000000" w:themeColor="text1"/>
        </w:rPr>
        <w:t xml:space="preserve"> of the order);</w:t>
      </w:r>
    </w:p>
    <w:p w14:paraId="7254BF34" w14:textId="77777777" w:rsidR="00AA73B9" w:rsidRPr="00546A6B" w:rsidRDefault="00AA73B9" w:rsidP="00AA73B9">
      <w:pPr>
        <w:pStyle w:val="ListParagraph"/>
        <w:numPr>
          <w:ilvl w:val="0"/>
          <w:numId w:val="24"/>
        </w:numPr>
        <w:tabs>
          <w:tab w:val="left" w:pos="567"/>
          <w:tab w:val="left" w:pos="1134"/>
        </w:tabs>
        <w:ind w:left="1134" w:hanging="567"/>
        <w:contextualSpacing w:val="0"/>
        <w:rPr>
          <w:rFonts w:ascii="Lucida Bright" w:hAnsi="Lucida Bright"/>
        </w:rPr>
      </w:pPr>
      <w:r w:rsidRPr="00546A6B">
        <w:rPr>
          <w:rFonts w:ascii="Lucida Bright" w:hAnsi="Lucida Bright"/>
        </w:rPr>
        <w:lastRenderedPageBreak/>
        <w:t>Such form is to be duly signed by the applicant(s) and memorial mason;</w:t>
      </w:r>
    </w:p>
    <w:p w14:paraId="38381A9D" w14:textId="77777777" w:rsidR="00AA73B9" w:rsidRPr="00546A6B" w:rsidRDefault="00AA73B9" w:rsidP="00AA73B9">
      <w:pPr>
        <w:pStyle w:val="ListParagraph"/>
        <w:numPr>
          <w:ilvl w:val="0"/>
          <w:numId w:val="24"/>
        </w:numPr>
        <w:tabs>
          <w:tab w:val="left" w:pos="567"/>
          <w:tab w:val="left" w:pos="1134"/>
        </w:tabs>
        <w:ind w:left="1134" w:hanging="567"/>
        <w:contextualSpacing w:val="0"/>
        <w:rPr>
          <w:rFonts w:ascii="Lucida Bright" w:hAnsi="Lucida Bright"/>
        </w:rPr>
      </w:pPr>
      <w:r w:rsidRPr="00546A6B">
        <w:rPr>
          <w:rFonts w:ascii="Lucida Bright" w:hAnsi="Lucida Bright"/>
        </w:rPr>
        <w:t>If the minister or other authorised person gives permission, this is to be endorsed in writing in the relevant section of the form, whereupon the matter may proceed;</w:t>
      </w:r>
    </w:p>
    <w:p w14:paraId="5B61C217" w14:textId="77777777" w:rsidR="00AA73B9" w:rsidRPr="00546A6B" w:rsidRDefault="00AA73B9" w:rsidP="00AA73B9">
      <w:pPr>
        <w:pStyle w:val="ListParagraph"/>
        <w:numPr>
          <w:ilvl w:val="0"/>
          <w:numId w:val="24"/>
        </w:numPr>
        <w:tabs>
          <w:tab w:val="left" w:pos="567"/>
          <w:tab w:val="left" w:pos="1134"/>
        </w:tabs>
        <w:ind w:left="1134" w:hanging="567"/>
        <w:contextualSpacing w:val="0"/>
        <w:rPr>
          <w:rFonts w:ascii="Lucida Bright" w:hAnsi="Lucida Bright"/>
        </w:rPr>
      </w:pPr>
      <w:r w:rsidRPr="00546A6B">
        <w:rPr>
          <w:rFonts w:ascii="Lucida Bright" w:hAnsi="Lucida Bright"/>
        </w:rPr>
        <w:t xml:space="preserve">If an applicant petitions for a faculty to admit </w:t>
      </w:r>
      <w:proofErr w:type="spellStart"/>
      <w:r w:rsidRPr="00546A6B">
        <w:rPr>
          <w:rFonts w:ascii="Lucida Bright" w:hAnsi="Lucida Bright"/>
        </w:rPr>
        <w:t>the</w:t>
      </w:r>
      <w:proofErr w:type="spellEnd"/>
      <w:r w:rsidRPr="00546A6B">
        <w:rPr>
          <w:rFonts w:ascii="Lucida Bright" w:hAnsi="Lucida Bright"/>
        </w:rPr>
        <w:t xml:space="preserve"> said memorial, then for that</w:t>
      </w:r>
      <w:r w:rsidRPr="00546A6B">
        <w:rPr>
          <w:rFonts w:ascii="Lucida Bright" w:hAnsi="Lucida Bright"/>
          <w:color w:val="000000" w:themeColor="text1"/>
        </w:rPr>
        <w:t xml:space="preserve"> purpose, under rule 20.6 of the Faculty Jurisdiction Rules 2015 (as amended), it is directed that the form annexed to Schedule 2 shall be treated as the petition.</w:t>
      </w:r>
    </w:p>
    <w:p w14:paraId="505FCA04" w14:textId="77777777" w:rsidR="00AA73B9" w:rsidRPr="00546A6B" w:rsidRDefault="00AA73B9" w:rsidP="00AA73B9">
      <w:pPr>
        <w:tabs>
          <w:tab w:val="left" w:pos="567"/>
        </w:tabs>
        <w:ind w:left="567" w:hanging="567"/>
        <w:rPr>
          <w:rFonts w:ascii="Lucida Bright" w:hAnsi="Lucida Bright"/>
        </w:rPr>
      </w:pPr>
    </w:p>
    <w:p w14:paraId="05D5D73F" w14:textId="77777777" w:rsidR="00AA73B9" w:rsidRPr="00546A6B" w:rsidRDefault="00AA73B9" w:rsidP="00AA73B9">
      <w:pPr>
        <w:tabs>
          <w:tab w:val="left" w:pos="567"/>
        </w:tabs>
        <w:ind w:left="567" w:hanging="567"/>
        <w:jc w:val="center"/>
        <w:rPr>
          <w:rFonts w:ascii="Lucida Bright" w:hAnsi="Lucida Bright"/>
          <w:b/>
        </w:rPr>
      </w:pPr>
      <w:r w:rsidRPr="00546A6B">
        <w:rPr>
          <w:rFonts w:ascii="Lucida Bright" w:hAnsi="Lucida Bright"/>
          <w:b/>
        </w:rPr>
        <w:t>Important Warning</w:t>
      </w:r>
    </w:p>
    <w:p w14:paraId="77AF2C8D" w14:textId="77777777" w:rsidR="00AA73B9" w:rsidRPr="00546A6B" w:rsidRDefault="00AA73B9" w:rsidP="00AA73B9">
      <w:pPr>
        <w:tabs>
          <w:tab w:val="left" w:pos="567"/>
        </w:tabs>
        <w:rPr>
          <w:rFonts w:ascii="Lucida Bright" w:hAnsi="Lucida Bright"/>
        </w:rPr>
      </w:pPr>
      <w:r w:rsidRPr="00546A6B">
        <w:rPr>
          <w:rFonts w:ascii="Lucida Bright" w:hAnsi="Lucida Bright"/>
        </w:rPr>
        <w:t>Any memorial erected otherwise tha</w:t>
      </w:r>
      <w:r>
        <w:rPr>
          <w:rFonts w:ascii="Lucida Bright" w:hAnsi="Lucida Bright"/>
        </w:rPr>
        <w:t>n</w:t>
      </w:r>
      <w:r w:rsidRPr="00546A6B">
        <w:rPr>
          <w:rFonts w:ascii="Lucida Bright" w:hAnsi="Lucida Bright"/>
        </w:rPr>
        <w:t xml:space="preserve"> in accordance with this procedure, or with the authority of a faculty granted </w:t>
      </w:r>
      <w:r w:rsidRPr="00546A6B">
        <w:rPr>
          <w:rFonts w:ascii="Lucida Bright" w:hAnsi="Lucida Bright"/>
          <w:color w:val="000000" w:themeColor="text1"/>
        </w:rPr>
        <w:t xml:space="preserve">by the </w:t>
      </w:r>
      <w:r>
        <w:rPr>
          <w:rFonts w:ascii="Lucida Bright" w:hAnsi="Lucida Bright"/>
          <w:color w:val="000000" w:themeColor="text1"/>
        </w:rPr>
        <w:t>c</w:t>
      </w:r>
      <w:r w:rsidRPr="00546A6B">
        <w:rPr>
          <w:rFonts w:ascii="Lucida Bright" w:hAnsi="Lucida Bright"/>
          <w:color w:val="000000" w:themeColor="text1"/>
        </w:rPr>
        <w:t xml:space="preserve">hancellor, may lead to enforcement proceedings in which the Consistory Court may order removal of the memorial at the expense of the person or persons responsible, who may also be required to pay the court costs of such proceedings. </w:t>
      </w:r>
    </w:p>
    <w:p w14:paraId="164D24EC" w14:textId="77777777" w:rsidR="00AA73B9" w:rsidRPr="00546A6B" w:rsidRDefault="00AA73B9" w:rsidP="00AA73B9">
      <w:pPr>
        <w:tabs>
          <w:tab w:val="left" w:pos="567"/>
        </w:tabs>
        <w:ind w:left="567" w:hanging="567"/>
        <w:rPr>
          <w:rFonts w:ascii="Lucida Bright" w:hAnsi="Lucida Bright"/>
        </w:rPr>
      </w:pPr>
    </w:p>
    <w:p w14:paraId="288E236A" w14:textId="77777777" w:rsidR="00AA73B9" w:rsidRPr="00546A6B" w:rsidRDefault="00AA73B9" w:rsidP="00AA73B9">
      <w:pPr>
        <w:rPr>
          <w:rFonts w:ascii="Lucida Bright" w:hAnsi="Lucida Bright"/>
        </w:rPr>
      </w:pPr>
    </w:p>
    <w:p w14:paraId="6BB31BBD" w14:textId="2819080C" w:rsidR="00A9204E" w:rsidRPr="00C532F7" w:rsidRDefault="00C532F7">
      <w:pPr>
        <w:rPr>
          <w:rFonts w:ascii="Lucida Bright" w:hAnsi="Lucida Bright"/>
        </w:rPr>
      </w:pPr>
      <w:r>
        <w:tab/>
      </w:r>
      <w:r>
        <w:tab/>
      </w:r>
      <w:r>
        <w:tab/>
      </w:r>
      <w:r>
        <w:tab/>
      </w:r>
      <w:r>
        <w:tab/>
      </w:r>
      <w:r>
        <w:tab/>
      </w:r>
      <w:r>
        <w:tab/>
      </w:r>
      <w:r w:rsidRPr="00C532F7">
        <w:rPr>
          <w:rFonts w:ascii="Lucida Bright" w:hAnsi="Lucida Bright"/>
        </w:rPr>
        <w:t>Matthew Cain Ormondroyd</w:t>
      </w:r>
    </w:p>
    <w:p w14:paraId="699FEA59" w14:textId="1BE18EB4" w:rsidR="00C532F7" w:rsidRPr="00C532F7" w:rsidRDefault="00C532F7">
      <w:pPr>
        <w:rPr>
          <w:rFonts w:ascii="Lucida Bright" w:hAnsi="Lucida Bright"/>
        </w:rPr>
      </w:pP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t>Chancellor of the Diocese</w:t>
      </w:r>
    </w:p>
    <w:p w14:paraId="391F2409" w14:textId="34AD2AF3" w:rsidR="00C532F7" w:rsidRPr="00C532F7" w:rsidRDefault="00C532F7">
      <w:pPr>
        <w:rPr>
          <w:rFonts w:ascii="Lucida Bright" w:hAnsi="Lucida Bright"/>
        </w:rPr>
      </w:pP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t>23</w:t>
      </w:r>
      <w:r w:rsidRPr="00C532F7">
        <w:rPr>
          <w:rFonts w:ascii="Lucida Bright" w:hAnsi="Lucida Bright"/>
          <w:vertAlign w:val="superscript"/>
        </w:rPr>
        <w:t>rd</w:t>
      </w:r>
      <w:r w:rsidRPr="00C532F7">
        <w:rPr>
          <w:rFonts w:ascii="Lucida Bright" w:hAnsi="Lucida Bright"/>
        </w:rPr>
        <w:t xml:space="preserve"> May 2025</w:t>
      </w:r>
    </w:p>
    <w:sectPr w:rsidR="00C532F7" w:rsidRPr="00C532F7" w:rsidSect="00AA73B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8493" w14:textId="77777777" w:rsidR="009A486F" w:rsidRDefault="009A486F" w:rsidP="00AA73B9">
      <w:pPr>
        <w:spacing w:after="0" w:line="240" w:lineRule="auto"/>
      </w:pPr>
      <w:r>
        <w:separator/>
      </w:r>
    </w:p>
  </w:endnote>
  <w:endnote w:type="continuationSeparator" w:id="0">
    <w:p w14:paraId="71FFB73E" w14:textId="77777777" w:rsidR="009A486F" w:rsidRDefault="009A486F" w:rsidP="00AA7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BA18C" w14:textId="77777777" w:rsidR="009A486F" w:rsidRDefault="009A486F" w:rsidP="00AA73B9">
      <w:pPr>
        <w:spacing w:after="0" w:line="240" w:lineRule="auto"/>
      </w:pPr>
      <w:r>
        <w:separator/>
      </w:r>
    </w:p>
  </w:footnote>
  <w:footnote w:type="continuationSeparator" w:id="0">
    <w:p w14:paraId="38712970" w14:textId="77777777" w:rsidR="009A486F" w:rsidRDefault="009A486F" w:rsidP="00AA73B9">
      <w:pPr>
        <w:spacing w:after="0" w:line="240" w:lineRule="auto"/>
      </w:pPr>
      <w:r>
        <w:continuationSeparator/>
      </w:r>
    </w:p>
  </w:footnote>
  <w:footnote w:id="1">
    <w:p w14:paraId="1260A0DE" w14:textId="77777777" w:rsidR="00AA73B9" w:rsidRPr="007D07AB" w:rsidRDefault="00AA73B9" w:rsidP="00AA73B9">
      <w:pPr>
        <w:pStyle w:val="FootnoteText"/>
        <w:rPr>
          <w:rFonts w:ascii="Book Antiqua" w:hAnsi="Book Antiqua"/>
        </w:rPr>
      </w:pPr>
      <w:r w:rsidRPr="007D07AB">
        <w:rPr>
          <w:rStyle w:val="FootnoteReference"/>
          <w:rFonts w:ascii="Book Antiqua" w:hAnsi="Book Antiqua"/>
        </w:rPr>
        <w:footnoteRef/>
      </w:r>
      <w:r w:rsidRPr="007D07AB">
        <w:rPr>
          <w:rFonts w:ascii="Book Antiqua" w:hAnsi="Book Antiqua"/>
        </w:rPr>
        <w:t xml:space="preserve"> Copies of this may be inspected at major public libraries, or from some memorial masons.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455A0"/>
    <w:multiLevelType w:val="multilevel"/>
    <w:tmpl w:val="DFC4119E"/>
    <w:lvl w:ilvl="0">
      <w:start w:val="1"/>
      <w:numFmt w:val="decimal"/>
      <w:lvlText w:val="1.%1"/>
      <w:lvlJc w:val="left"/>
      <w:pPr>
        <w:ind w:left="567" w:hanging="567"/>
      </w:pPr>
      <w:rPr>
        <w:rFonts w:hint="default"/>
      </w:rPr>
    </w:lvl>
    <w:lvl w:ilvl="1">
      <w:start w:val="1"/>
      <w:numFmt w:val="lowerLetter"/>
      <w:lvlText w:val="(%2)"/>
      <w:lvlJc w:val="left"/>
      <w:pPr>
        <w:ind w:left="1560" w:hanging="567"/>
      </w:pPr>
      <w:rPr>
        <w:rFonts w:ascii="Book Antiqua" w:eastAsiaTheme="majorEastAsia" w:hAnsi="Book Antiqua" w:cstheme="majorBidi"/>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172C10"/>
    <w:multiLevelType w:val="multilevel"/>
    <w:tmpl w:val="7C6834C2"/>
    <w:lvl w:ilvl="0">
      <w:start w:val="9"/>
      <w:numFmt w:val="decimal"/>
      <w:lvlText w:val="1.%1"/>
      <w:lvlJc w:val="left"/>
      <w:pPr>
        <w:ind w:left="567" w:hanging="567"/>
      </w:pPr>
      <w:rPr>
        <w:rFonts w:hint="default"/>
      </w:rPr>
    </w:lvl>
    <w:lvl w:ilvl="1">
      <w:start w:val="1"/>
      <w:numFmt w:val="lowerLetter"/>
      <w:lvlText w:val="(%2)"/>
      <w:lvlJc w:val="left"/>
      <w:pPr>
        <w:ind w:left="1843"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6" w15:restartNumberingAfterBreak="0">
    <w:nsid w:val="1C1B6CAE"/>
    <w:multiLevelType w:val="multilevel"/>
    <w:tmpl w:val="181AF15A"/>
    <w:lvl w:ilvl="0">
      <w:start w:val="1"/>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5E3604"/>
    <w:multiLevelType w:val="hybridMultilevel"/>
    <w:tmpl w:val="02FA8E02"/>
    <w:lvl w:ilvl="0" w:tplc="3CF60DC6">
      <w:start w:val="1"/>
      <w:numFmt w:val="lowerLetter"/>
      <w:lvlText w:val="(%1)"/>
      <w:lvlJc w:val="left"/>
      <w:pPr>
        <w:ind w:left="1488"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C75D52"/>
    <w:multiLevelType w:val="multilevel"/>
    <w:tmpl w:val="ED78C468"/>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0" w15:restartNumberingAfterBreak="0">
    <w:nsid w:val="2E227F7F"/>
    <w:multiLevelType w:val="multilevel"/>
    <w:tmpl w:val="DB028E6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6916A1"/>
    <w:multiLevelType w:val="multilevel"/>
    <w:tmpl w:val="A8DA5A92"/>
    <w:lvl w:ilvl="0">
      <w:start w:val="1"/>
      <w:numFmt w:val="decimal"/>
      <w:lvlText w:val="%1"/>
      <w:lvlJc w:val="left"/>
      <w:pPr>
        <w:ind w:left="465" w:hanging="465"/>
      </w:pPr>
      <w:rPr>
        <w:rFonts w:hint="default"/>
      </w:rPr>
    </w:lvl>
    <w:lvl w:ilvl="1">
      <w:start w:val="2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EA04299"/>
    <w:multiLevelType w:val="multilevel"/>
    <w:tmpl w:val="1898D3CA"/>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B326FBF"/>
    <w:multiLevelType w:val="multilevel"/>
    <w:tmpl w:val="DCC88CF6"/>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8" w15:restartNumberingAfterBreak="0">
    <w:nsid w:val="5680476B"/>
    <w:multiLevelType w:val="multilevel"/>
    <w:tmpl w:val="622A41DE"/>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9" w15:restartNumberingAfterBreak="0">
    <w:nsid w:val="57272DEF"/>
    <w:multiLevelType w:val="multilevel"/>
    <w:tmpl w:val="44B2B5D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997BD3"/>
    <w:multiLevelType w:val="multilevel"/>
    <w:tmpl w:val="DB028E6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9540937"/>
    <w:multiLevelType w:val="multilevel"/>
    <w:tmpl w:val="F640AF1A"/>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1587459">
    <w:abstractNumId w:val="30"/>
  </w:num>
  <w:num w:numId="2" w16cid:durableId="292366736">
    <w:abstractNumId w:val="13"/>
  </w:num>
  <w:num w:numId="3" w16cid:durableId="1008290278">
    <w:abstractNumId w:val="11"/>
  </w:num>
  <w:num w:numId="4" w16cid:durableId="1783187065">
    <w:abstractNumId w:val="34"/>
  </w:num>
  <w:num w:numId="5" w16cid:durableId="859318942">
    <w:abstractNumId w:val="14"/>
  </w:num>
  <w:num w:numId="6" w16cid:durableId="1372609164">
    <w:abstractNumId w:val="23"/>
  </w:num>
  <w:num w:numId="7" w16cid:durableId="1523670308">
    <w:abstractNumId w:val="26"/>
  </w:num>
  <w:num w:numId="8" w16cid:durableId="655380524">
    <w:abstractNumId w:val="9"/>
  </w:num>
  <w:num w:numId="9" w16cid:durableId="82773110">
    <w:abstractNumId w:val="7"/>
  </w:num>
  <w:num w:numId="10" w16cid:durableId="597251669">
    <w:abstractNumId w:val="6"/>
  </w:num>
  <w:num w:numId="11" w16cid:durableId="1387148643">
    <w:abstractNumId w:val="5"/>
  </w:num>
  <w:num w:numId="12" w16cid:durableId="25444930">
    <w:abstractNumId w:val="4"/>
  </w:num>
  <w:num w:numId="13" w16cid:durableId="240868091">
    <w:abstractNumId w:val="8"/>
  </w:num>
  <w:num w:numId="14" w16cid:durableId="1670136222">
    <w:abstractNumId w:val="3"/>
  </w:num>
  <w:num w:numId="15" w16cid:durableId="1639218181">
    <w:abstractNumId w:val="2"/>
  </w:num>
  <w:num w:numId="16" w16cid:durableId="1663578248">
    <w:abstractNumId w:val="1"/>
  </w:num>
  <w:num w:numId="17" w16cid:durableId="924264535">
    <w:abstractNumId w:val="0"/>
  </w:num>
  <w:num w:numId="18" w16cid:durableId="654989019">
    <w:abstractNumId w:val="17"/>
  </w:num>
  <w:num w:numId="19" w16cid:durableId="982000546">
    <w:abstractNumId w:val="21"/>
  </w:num>
  <w:num w:numId="20" w16cid:durableId="208883349">
    <w:abstractNumId w:val="32"/>
  </w:num>
  <w:num w:numId="21" w16cid:durableId="1587038685">
    <w:abstractNumId w:val="25"/>
  </w:num>
  <w:num w:numId="22" w16cid:durableId="2077048205">
    <w:abstractNumId w:val="12"/>
  </w:num>
  <w:num w:numId="23" w16cid:durableId="1198735705">
    <w:abstractNumId w:val="35"/>
  </w:num>
  <w:num w:numId="24" w16cid:durableId="241721001">
    <w:abstractNumId w:val="18"/>
  </w:num>
  <w:num w:numId="25" w16cid:durableId="362941473">
    <w:abstractNumId w:val="10"/>
  </w:num>
  <w:num w:numId="26" w16cid:durableId="741563348">
    <w:abstractNumId w:val="19"/>
  </w:num>
  <w:num w:numId="27" w16cid:durableId="906963791">
    <w:abstractNumId w:val="24"/>
  </w:num>
  <w:num w:numId="28" w16cid:durableId="1885213427">
    <w:abstractNumId w:val="20"/>
  </w:num>
  <w:num w:numId="29" w16cid:durableId="2023509840">
    <w:abstractNumId w:val="33"/>
  </w:num>
  <w:num w:numId="30" w16cid:durableId="509374433">
    <w:abstractNumId w:val="28"/>
  </w:num>
  <w:num w:numId="31" w16cid:durableId="844979004">
    <w:abstractNumId w:val="27"/>
  </w:num>
  <w:num w:numId="32" w16cid:durableId="1721857640">
    <w:abstractNumId w:val="29"/>
  </w:num>
  <w:num w:numId="33" w16cid:durableId="802234340">
    <w:abstractNumId w:val="15"/>
  </w:num>
  <w:num w:numId="34" w16cid:durableId="531848624">
    <w:abstractNumId w:val="31"/>
  </w:num>
  <w:num w:numId="35" w16cid:durableId="1393044039">
    <w:abstractNumId w:val="16"/>
  </w:num>
  <w:num w:numId="36" w16cid:durableId="369233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B9"/>
    <w:rsid w:val="0000132A"/>
    <w:rsid w:val="00645252"/>
    <w:rsid w:val="00647CAE"/>
    <w:rsid w:val="006D3D74"/>
    <w:rsid w:val="009A486F"/>
    <w:rsid w:val="00A9204E"/>
    <w:rsid w:val="00AA73B9"/>
    <w:rsid w:val="00BA7750"/>
    <w:rsid w:val="00C532F7"/>
    <w:rsid w:val="00EC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CC2E"/>
  <w15:chartTrackingRefBased/>
  <w15:docId w15:val="{B8ABA847-A51F-4A77-A061-686AFD6A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B9"/>
    <w:pPr>
      <w:spacing w:after="160" w:line="259" w:lineRule="auto"/>
    </w:pPr>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qFormat/>
    <w:rsid w:val="00AA73B9"/>
    <w:pPr>
      <w:ind w:left="720"/>
      <w:contextualSpacing/>
    </w:pPr>
  </w:style>
  <w:style w:type="character" w:styleId="FootnoteReference">
    <w:name w:val="footnote reference"/>
    <w:basedOn w:val="DefaultParagraphFont"/>
    <w:uiPriority w:val="99"/>
    <w:semiHidden/>
    <w:unhideWhenUsed/>
    <w:rsid w:val="00AA7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Local\Microsoft\Office\16.0\DTS\en-GB%7bD84E320E-7CC1-481F-8678-1372296470A1%7d\%7b1C07CA0D-A5E4-40DC-A096-8FD837FA79C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C:\Users\sarah\AppData\Local\Microsoft\Office\16.0\DTS\en-GB{D84E320E-7CC1-481F-8678-1372296470A1}\{1C07CA0D-A5E4-40DC-A096-8FD837FA79CC}tf02786999_win32.dotx</Template>
  <TotalTime>0</TotalTime>
  <Pages>6</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Alison Bennett</cp:lastModifiedBy>
  <cp:revision>2</cp:revision>
  <dcterms:created xsi:type="dcterms:W3CDTF">2025-06-16T09:09:00Z</dcterms:created>
  <dcterms:modified xsi:type="dcterms:W3CDTF">2025-06-16T09:09:00Z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