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4ADE0" w14:textId="77777777" w:rsidR="004F2953" w:rsidRPr="00307467" w:rsidRDefault="00307467">
      <w:pPr>
        <w:rPr>
          <w:rFonts w:ascii="Arial" w:eastAsia="Arial" w:hAnsi="Arial" w:cs="Arial"/>
        </w:rPr>
      </w:pPr>
      <w:r w:rsidRPr="00307467">
        <w:rPr>
          <w:rFonts w:ascii="Arial" w:eastAsia="Arial" w:hAnsi="Arial" w:cs="Arial"/>
        </w:rPr>
        <w:t xml:space="preserve">Holy Cross Church Hall is an outstanding venue set in the heart of the attractive village of </w:t>
      </w:r>
      <w:proofErr w:type="spellStart"/>
      <w:r w:rsidRPr="00307467">
        <w:rPr>
          <w:rFonts w:ascii="Arial" w:eastAsia="Arial" w:hAnsi="Arial" w:cs="Arial"/>
        </w:rPr>
        <w:t>Swainby</w:t>
      </w:r>
      <w:proofErr w:type="spellEnd"/>
      <w:r w:rsidRPr="00307467">
        <w:rPr>
          <w:rFonts w:ascii="Arial" w:eastAsia="Arial" w:hAnsi="Arial" w:cs="Arial"/>
        </w:rPr>
        <w:t xml:space="preserve">. Built in 2010 to the highest standards, its rural location overlooks the Cleveland Hills. </w:t>
      </w:r>
    </w:p>
    <w:p w14:paraId="38FF18AE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2D62AECB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3DD86495" w14:textId="77777777" w:rsidR="004F2953" w:rsidRDefault="00307467">
      <w:pPr>
        <w:rPr>
          <w:rFonts w:ascii="Arial" w:eastAsia="Arial" w:hAnsi="Arial" w:cs="Arial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BCE160E" wp14:editId="6C30F232">
            <wp:simplePos x="0" y="0"/>
            <wp:positionH relativeFrom="column">
              <wp:posOffset>4457700</wp:posOffset>
            </wp:positionH>
            <wp:positionV relativeFrom="paragraph">
              <wp:posOffset>113030</wp:posOffset>
            </wp:positionV>
            <wp:extent cx="1828800" cy="2514600"/>
            <wp:effectExtent l="0" t="0" r="0" b="0"/>
            <wp:wrapSquare wrapText="bothSides" distT="0" distB="0" distL="114300" distR="114300"/>
            <wp:docPr id="22" name="image6.jpg" descr="laid table 1 resiz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laid table 1 resiz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19782DE" w14:textId="77777777" w:rsidR="004F2953" w:rsidRDefault="00307467">
      <w:pPr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Features of the hall</w:t>
      </w:r>
    </w:p>
    <w:p w14:paraId="1C845737" w14:textId="77777777" w:rsidR="004F2953" w:rsidRDefault="003074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(11 </w:t>
      </w:r>
      <w:proofErr w:type="spellStart"/>
      <w:r>
        <w:rPr>
          <w:rFonts w:ascii="Arial" w:eastAsia="Arial" w:hAnsi="Arial" w:cs="Arial"/>
          <w:sz w:val="22"/>
          <w:szCs w:val="22"/>
        </w:rPr>
        <w:t>metres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x 8 </w:t>
      </w:r>
      <w:proofErr w:type="spellStart"/>
      <w:r>
        <w:rPr>
          <w:rFonts w:ascii="Arial" w:eastAsia="Arial" w:hAnsi="Arial" w:cs="Arial"/>
          <w:sz w:val="22"/>
          <w:szCs w:val="22"/>
        </w:rPr>
        <w:t>metres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1C12A748" w14:textId="77777777" w:rsidR="004F2953" w:rsidRDefault="004F2953">
      <w:pPr>
        <w:rPr>
          <w:rFonts w:ascii="Arial" w:eastAsia="Arial" w:hAnsi="Arial" w:cs="Arial"/>
        </w:rPr>
      </w:pPr>
    </w:p>
    <w:p w14:paraId="12A847E1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Full disabled access and disabled toilet</w:t>
      </w:r>
    </w:p>
    <w:p w14:paraId="5CDA4A98" w14:textId="77777777" w:rsidR="004F2953" w:rsidRDefault="004F2953">
      <w:pPr>
        <w:ind w:left="-360"/>
        <w:rPr>
          <w:rFonts w:ascii="Arial" w:eastAsia="Arial" w:hAnsi="Arial" w:cs="Arial"/>
          <w:sz w:val="22"/>
          <w:szCs w:val="22"/>
        </w:rPr>
      </w:pPr>
    </w:p>
    <w:p w14:paraId="3D6C8A7A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C86393" wp14:editId="1EA0B82D">
            <wp:simplePos x="0" y="0"/>
            <wp:positionH relativeFrom="column">
              <wp:posOffset>7086600</wp:posOffset>
            </wp:positionH>
            <wp:positionV relativeFrom="paragraph">
              <wp:posOffset>24765</wp:posOffset>
            </wp:positionV>
            <wp:extent cx="2895600" cy="2171700"/>
            <wp:effectExtent l="0" t="0" r="0" b="12700"/>
            <wp:wrapSquare wrapText="bothSides" distT="0" distB="0" distL="114300" distR="114300"/>
            <wp:docPr id="24" name="image7.jpg" descr="laid table 2 resiz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laid table 2 resiz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  <w:szCs w:val="22"/>
        </w:rPr>
        <w:t>Seating for 100 theatre style</w:t>
      </w:r>
    </w:p>
    <w:p w14:paraId="08093B52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Seating for 70 at tables</w:t>
      </w:r>
    </w:p>
    <w:p w14:paraId="653579D3" w14:textId="77777777" w:rsidR="004F2953" w:rsidRDefault="004F2953">
      <w:pPr>
        <w:ind w:left="-360"/>
        <w:rPr>
          <w:rFonts w:ascii="Arial" w:eastAsia="Arial" w:hAnsi="Arial" w:cs="Arial"/>
          <w:sz w:val="22"/>
          <w:szCs w:val="22"/>
        </w:rPr>
      </w:pPr>
    </w:p>
    <w:p w14:paraId="4F8F86F7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Maximum natural lighting</w:t>
      </w:r>
    </w:p>
    <w:p w14:paraId="5039A079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4DCE2DA1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independent lighting systems, one for bright general lighting, the other for subdued atmospheric lighting</w:t>
      </w:r>
    </w:p>
    <w:p w14:paraId="79B95400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55D86E06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Hearing loop</w:t>
      </w:r>
    </w:p>
    <w:p w14:paraId="6B01B6EA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3BD32DF0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6C64B8D" wp14:editId="504D1259">
            <wp:simplePos x="0" y="0"/>
            <wp:positionH relativeFrom="column">
              <wp:posOffset>4457700</wp:posOffset>
            </wp:positionH>
            <wp:positionV relativeFrom="paragraph">
              <wp:posOffset>181610</wp:posOffset>
            </wp:positionV>
            <wp:extent cx="1913255" cy="2540000"/>
            <wp:effectExtent l="0" t="0" r="0" b="0"/>
            <wp:wrapSquare wrapText="bothSides" distT="0" distB="0" distL="114300" distR="114300"/>
            <wp:docPr id="21" name="image2.jpg" descr="conference layout 1 resiz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nference layout 1 resiz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  <w:szCs w:val="22"/>
        </w:rPr>
        <w:t>Sound s</w:t>
      </w:r>
      <w:r>
        <w:rPr>
          <w:rFonts w:ascii="Arial" w:eastAsia="Arial" w:hAnsi="Arial" w:cs="Arial"/>
          <w:sz w:val="22"/>
          <w:szCs w:val="22"/>
        </w:rPr>
        <w:t>ystem with cordless microphones and hearing loop</w:t>
      </w:r>
    </w:p>
    <w:p w14:paraId="2F961EA4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2D2233E0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C5CE07" wp14:editId="3A7DB963">
            <wp:simplePos x="0" y="0"/>
            <wp:positionH relativeFrom="column">
              <wp:posOffset>7086600</wp:posOffset>
            </wp:positionH>
            <wp:positionV relativeFrom="paragraph">
              <wp:posOffset>156845</wp:posOffset>
            </wp:positionV>
            <wp:extent cx="2844800" cy="2133600"/>
            <wp:effectExtent l="0" t="0" r="0" b="0"/>
            <wp:wrapSquare wrapText="bothSides" distT="0" distB="0" distL="114300" distR="114300"/>
            <wp:docPr id="20" name="image4.jpg" descr="conference layout 2 resiz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onference layout 2 resiz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  <w:szCs w:val="22"/>
        </w:rPr>
        <w:t>Large plain wall, ideal for projection</w:t>
      </w:r>
    </w:p>
    <w:p w14:paraId="142CD7FE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1766E6EB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Projector and laptop on request*</w:t>
      </w:r>
    </w:p>
    <w:p w14:paraId="61B58F53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0D4847B6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Excellent kitchen facilities</w:t>
      </w:r>
    </w:p>
    <w:p w14:paraId="28F3BB74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296B1CAC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Baby change facility</w:t>
      </w:r>
    </w:p>
    <w:p w14:paraId="0D37A98F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2B7099D5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Patio area</w:t>
      </w:r>
    </w:p>
    <w:p w14:paraId="19CA53C7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01FCB324" w14:textId="77777777" w:rsidR="004F2953" w:rsidRDefault="00307467">
      <w:pPr>
        <w:numPr>
          <w:ilvl w:val="0"/>
          <w:numId w:val="2"/>
        </w:numPr>
        <w:ind w:left="0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Garden area with space for a marquee</w:t>
      </w:r>
    </w:p>
    <w:p w14:paraId="5671283F" w14:textId="77777777" w:rsidR="00307467" w:rsidRDefault="00307467">
      <w:pPr>
        <w:ind w:left="-36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43DD273" wp14:editId="52BF4431">
            <wp:simplePos x="0" y="0"/>
            <wp:positionH relativeFrom="column">
              <wp:posOffset>7086600</wp:posOffset>
            </wp:positionH>
            <wp:positionV relativeFrom="paragraph">
              <wp:posOffset>-6276975</wp:posOffset>
            </wp:positionV>
            <wp:extent cx="2857500" cy="2019300"/>
            <wp:effectExtent l="0" t="0" r="12700" b="12700"/>
            <wp:wrapSquare wrapText="bothSides" distT="0" distB="0" distL="114300" distR="114300"/>
            <wp:docPr id="18" name="image3.jpg" descr="kitchen 1 resiz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kitchen 1 resiz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column"/>
      </w:r>
    </w:p>
    <w:p w14:paraId="4E21CD42" w14:textId="77777777" w:rsidR="004F2953" w:rsidRPr="00307467" w:rsidRDefault="00307467" w:rsidP="00307467">
      <w:pPr>
        <w:ind w:left="-360"/>
        <w:jc w:val="center"/>
        <w:rPr>
          <w:rFonts w:ascii="Arial" w:eastAsia="Arial" w:hAnsi="Arial" w:cs="Arial"/>
        </w:rPr>
      </w:pPr>
      <w:r w:rsidRPr="00307467">
        <w:rPr>
          <w:rFonts w:ascii="Arial" w:eastAsia="Arial" w:hAnsi="Arial" w:cs="Arial"/>
        </w:rPr>
        <w:t>Excellent kitchen facilities:</w:t>
      </w:r>
    </w:p>
    <w:p w14:paraId="01CC3BB1" w14:textId="77777777" w:rsidR="004F2953" w:rsidRPr="00307467" w:rsidRDefault="00307467">
      <w:pPr>
        <w:ind w:left="-360"/>
        <w:jc w:val="right"/>
        <w:rPr>
          <w:rFonts w:ascii="Arial" w:eastAsia="Arial" w:hAnsi="Arial" w:cs="Arial"/>
        </w:rPr>
      </w:pPr>
      <w:proofErr w:type="gramStart"/>
      <w:r w:rsidRPr="00307467">
        <w:rPr>
          <w:rFonts w:ascii="Arial" w:eastAsia="Arial" w:hAnsi="Arial" w:cs="Arial"/>
        </w:rPr>
        <w:t>5 burner</w:t>
      </w:r>
      <w:proofErr w:type="gramEnd"/>
      <w:r w:rsidRPr="00307467">
        <w:rPr>
          <w:rFonts w:ascii="Arial" w:eastAsia="Arial" w:hAnsi="Arial" w:cs="Arial"/>
        </w:rPr>
        <w:t xml:space="preserve"> hob,</w:t>
      </w:r>
    </w:p>
    <w:p w14:paraId="131A9932" w14:textId="77777777" w:rsidR="004F2953" w:rsidRPr="00307467" w:rsidRDefault="00307467">
      <w:pPr>
        <w:ind w:left="-360"/>
        <w:jc w:val="right"/>
        <w:rPr>
          <w:rFonts w:ascii="Arial" w:eastAsia="Arial" w:hAnsi="Arial" w:cs="Arial"/>
        </w:rPr>
      </w:pPr>
      <w:proofErr w:type="gramStart"/>
      <w:r w:rsidRPr="00307467">
        <w:rPr>
          <w:rFonts w:ascii="Arial" w:eastAsia="Arial" w:hAnsi="Arial" w:cs="Arial"/>
        </w:rPr>
        <w:t>double</w:t>
      </w:r>
      <w:proofErr w:type="gramEnd"/>
      <w:r w:rsidRPr="00307467">
        <w:rPr>
          <w:rFonts w:ascii="Arial" w:eastAsia="Arial" w:hAnsi="Arial" w:cs="Arial"/>
        </w:rPr>
        <w:t xml:space="preserve"> oven, dishwasher with 4 minute cycle,</w:t>
      </w:r>
      <w:r w:rsidRPr="00307467">
        <w:rPr>
          <w:color w:val="000000"/>
          <w:highlight w:val="black"/>
        </w:rPr>
        <w:t xml:space="preserve"> </w:t>
      </w:r>
    </w:p>
    <w:p w14:paraId="7E73C6DD" w14:textId="77777777" w:rsidR="004F2953" w:rsidRPr="00307467" w:rsidRDefault="00307467">
      <w:pPr>
        <w:ind w:left="-360"/>
        <w:jc w:val="right"/>
        <w:rPr>
          <w:rFonts w:ascii="Arial" w:eastAsia="Arial" w:hAnsi="Arial" w:cs="Arial"/>
        </w:rPr>
      </w:pPr>
      <w:proofErr w:type="gramStart"/>
      <w:r w:rsidRPr="00307467">
        <w:rPr>
          <w:rFonts w:ascii="Arial" w:eastAsia="Arial" w:hAnsi="Arial" w:cs="Arial"/>
        </w:rPr>
        <w:t>wall</w:t>
      </w:r>
      <w:proofErr w:type="gramEnd"/>
      <w:r w:rsidRPr="00307467">
        <w:rPr>
          <w:rFonts w:ascii="Arial" w:eastAsia="Arial" w:hAnsi="Arial" w:cs="Arial"/>
        </w:rPr>
        <w:t>-mounted</w:t>
      </w:r>
    </w:p>
    <w:p w14:paraId="3AA109DE" w14:textId="77777777" w:rsidR="004F2953" w:rsidRPr="00307467" w:rsidRDefault="00307467">
      <w:pPr>
        <w:ind w:left="-360"/>
        <w:jc w:val="right"/>
        <w:rPr>
          <w:rFonts w:ascii="Arial" w:eastAsia="Arial" w:hAnsi="Arial" w:cs="Arial"/>
        </w:rPr>
      </w:pPr>
      <w:proofErr w:type="gramStart"/>
      <w:r w:rsidRPr="00307467">
        <w:rPr>
          <w:rFonts w:ascii="Arial" w:eastAsia="Arial" w:hAnsi="Arial" w:cs="Arial"/>
        </w:rPr>
        <w:t>hot</w:t>
      </w:r>
      <w:proofErr w:type="gramEnd"/>
      <w:r w:rsidRPr="00307467">
        <w:rPr>
          <w:rFonts w:ascii="Arial" w:eastAsia="Arial" w:hAnsi="Arial" w:cs="Arial"/>
        </w:rPr>
        <w:t>-water boiler,</w:t>
      </w:r>
    </w:p>
    <w:p w14:paraId="4F044D9C" w14:textId="77777777" w:rsidR="004F2953" w:rsidRPr="00307467" w:rsidRDefault="00307467">
      <w:pPr>
        <w:ind w:left="-360"/>
        <w:jc w:val="right"/>
        <w:rPr>
          <w:rFonts w:ascii="Arial" w:eastAsia="Arial" w:hAnsi="Arial" w:cs="Arial"/>
        </w:rPr>
      </w:pPr>
      <w:proofErr w:type="gramStart"/>
      <w:r w:rsidRPr="00307467">
        <w:rPr>
          <w:rFonts w:ascii="Arial" w:eastAsia="Arial" w:hAnsi="Arial" w:cs="Arial"/>
        </w:rPr>
        <w:t>full</w:t>
      </w:r>
      <w:proofErr w:type="gramEnd"/>
      <w:r w:rsidRPr="00307467">
        <w:rPr>
          <w:rFonts w:ascii="Arial" w:eastAsia="Arial" w:hAnsi="Arial" w:cs="Arial"/>
        </w:rPr>
        <w:t xml:space="preserve"> range of crockery, cutlery, and glasses</w:t>
      </w:r>
    </w:p>
    <w:p w14:paraId="732229D8" w14:textId="77777777" w:rsidR="004F2953" w:rsidRDefault="00307467">
      <w:pPr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Scale of charges for private functions</w:t>
      </w:r>
      <w:r>
        <w:rPr>
          <w:rFonts w:ascii="Arial" w:eastAsia="Arial" w:hAnsi="Arial" w:cs="Arial"/>
          <w:b/>
          <w:sz w:val="22"/>
          <w:szCs w:val="22"/>
        </w:rPr>
        <w:br/>
      </w:r>
      <w:proofErr w:type="gramStart"/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  with</w:t>
      </w:r>
      <w:proofErr w:type="gramEnd"/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effect from 1 May 2021</w:t>
      </w:r>
    </w:p>
    <w:p w14:paraId="00AC2AF3" w14:textId="77777777" w:rsidR="004F2953" w:rsidRDefault="004F295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467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5"/>
        <w:gridCol w:w="1134"/>
      </w:tblGrid>
      <w:tr w:rsidR="004F2953" w14:paraId="61603EC4" w14:textId="77777777" w:rsidTr="00307467">
        <w:trPr>
          <w:trHeight w:val="956"/>
        </w:trPr>
        <w:tc>
          <w:tcPr>
            <w:tcW w:w="2269" w:type="dxa"/>
          </w:tcPr>
          <w:p w14:paraId="67F859E8" w14:textId="77777777" w:rsidR="004F2953" w:rsidRDefault="00307467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 of hire</w:t>
            </w:r>
          </w:p>
        </w:tc>
        <w:tc>
          <w:tcPr>
            <w:tcW w:w="1275" w:type="dxa"/>
          </w:tcPr>
          <w:p w14:paraId="3D9E0AE0" w14:textId="77777777" w:rsidR="004F2953" w:rsidRDefault="00307467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Local* residents</w:t>
            </w:r>
          </w:p>
        </w:tc>
        <w:tc>
          <w:tcPr>
            <w:tcW w:w="1134" w:type="dxa"/>
          </w:tcPr>
          <w:p w14:paraId="73140066" w14:textId="77777777" w:rsidR="004F2953" w:rsidRDefault="00307467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Non-residents</w:t>
            </w:r>
          </w:p>
        </w:tc>
      </w:tr>
      <w:tr w:rsidR="004F2953" w14:paraId="3A003420" w14:textId="77777777" w:rsidTr="00307467">
        <w:trPr>
          <w:trHeight w:val="377"/>
        </w:trPr>
        <w:tc>
          <w:tcPr>
            <w:tcW w:w="2269" w:type="dxa"/>
          </w:tcPr>
          <w:p w14:paraId="4454CCD4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Hourly</w:t>
            </w:r>
          </w:p>
        </w:tc>
        <w:tc>
          <w:tcPr>
            <w:tcW w:w="1275" w:type="dxa"/>
          </w:tcPr>
          <w:p w14:paraId="0442C2E0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£12</w:t>
            </w:r>
          </w:p>
        </w:tc>
        <w:tc>
          <w:tcPr>
            <w:tcW w:w="1134" w:type="dxa"/>
          </w:tcPr>
          <w:p w14:paraId="103AC765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£16</w:t>
            </w:r>
          </w:p>
        </w:tc>
      </w:tr>
      <w:tr w:rsidR="004F2953" w14:paraId="4D2D107A" w14:textId="77777777" w:rsidTr="00307467">
        <w:trPr>
          <w:trHeight w:val="624"/>
        </w:trPr>
        <w:tc>
          <w:tcPr>
            <w:tcW w:w="2269" w:type="dxa"/>
          </w:tcPr>
          <w:p w14:paraId="34DC7F93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Morning/afternoon/ Evening </w:t>
            </w:r>
            <w:r>
              <w:rPr>
                <w:rFonts w:ascii="Arial" w:eastAsia="Arial" w:hAnsi="Arial" w:cs="Arial"/>
                <w:sz w:val="16"/>
                <w:szCs w:val="16"/>
              </w:rPr>
              <w:t>(4 hours)</w:t>
            </w:r>
          </w:p>
          <w:p w14:paraId="0A16FCFA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Double session </w:t>
            </w:r>
            <w:r>
              <w:rPr>
                <w:rFonts w:ascii="Arial" w:eastAsia="Arial" w:hAnsi="Arial" w:cs="Arial"/>
                <w:sz w:val="16"/>
                <w:szCs w:val="16"/>
              </w:rPr>
              <w:t>(2 x 4h)</w:t>
            </w:r>
          </w:p>
        </w:tc>
        <w:tc>
          <w:tcPr>
            <w:tcW w:w="1275" w:type="dxa"/>
          </w:tcPr>
          <w:p w14:paraId="2EF3BCBE" w14:textId="77777777" w:rsidR="004F2953" w:rsidRDefault="00307467">
            <w:pPr>
              <w:spacing w:before="1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£42</w:t>
            </w:r>
          </w:p>
          <w:p w14:paraId="579C8828" w14:textId="77777777" w:rsidR="004F2953" w:rsidRDefault="00307467">
            <w:pPr>
              <w:spacing w:before="1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£75</w:t>
            </w:r>
          </w:p>
        </w:tc>
        <w:tc>
          <w:tcPr>
            <w:tcW w:w="1134" w:type="dxa"/>
          </w:tcPr>
          <w:p w14:paraId="2B205D25" w14:textId="77777777" w:rsidR="004F2953" w:rsidRDefault="00307467">
            <w:pPr>
              <w:spacing w:before="1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£55</w:t>
            </w:r>
          </w:p>
          <w:p w14:paraId="13A21C87" w14:textId="77777777" w:rsidR="004F2953" w:rsidRDefault="00307467">
            <w:pPr>
              <w:spacing w:before="1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£90</w:t>
            </w:r>
          </w:p>
        </w:tc>
      </w:tr>
      <w:tr w:rsidR="004F2953" w14:paraId="4D644B83" w14:textId="77777777" w:rsidTr="00307467">
        <w:trPr>
          <w:trHeight w:val="776"/>
        </w:trPr>
        <w:tc>
          <w:tcPr>
            <w:tcW w:w="2269" w:type="dxa"/>
          </w:tcPr>
          <w:p w14:paraId="54DE0351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day</w:t>
            </w:r>
          </w:p>
          <w:p w14:paraId="643222F3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Weddings  </w:t>
            </w:r>
          </w:p>
        </w:tc>
        <w:tc>
          <w:tcPr>
            <w:tcW w:w="1275" w:type="dxa"/>
          </w:tcPr>
          <w:p w14:paraId="7273AD06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£100      </w:t>
            </w:r>
          </w:p>
          <w:p w14:paraId="5AC1BCD5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£200</w:t>
            </w:r>
          </w:p>
        </w:tc>
        <w:tc>
          <w:tcPr>
            <w:tcW w:w="1134" w:type="dxa"/>
          </w:tcPr>
          <w:p w14:paraId="557628BF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£130</w:t>
            </w:r>
          </w:p>
          <w:p w14:paraId="3105FA69" w14:textId="77777777" w:rsidR="004F2953" w:rsidRDefault="0030746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£260</w:t>
            </w:r>
          </w:p>
        </w:tc>
      </w:tr>
    </w:tbl>
    <w:p w14:paraId="1BB1B15D" w14:textId="77777777" w:rsidR="004F2953" w:rsidRDefault="00307467">
      <w:pPr>
        <w:jc w:val="right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 xml:space="preserve">*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residents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of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Swainby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or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Potto</w:t>
      </w:r>
      <w:proofErr w:type="spellEnd"/>
    </w:p>
    <w:p w14:paraId="0AEE0F49" w14:textId="77777777" w:rsidR="004F2953" w:rsidRDefault="004F2953">
      <w:pPr>
        <w:rPr>
          <w:rFonts w:ascii="Arial" w:eastAsia="Arial" w:hAnsi="Arial" w:cs="Arial"/>
          <w:b/>
          <w:sz w:val="22"/>
          <w:szCs w:val="22"/>
        </w:rPr>
      </w:pPr>
    </w:p>
    <w:p w14:paraId="69CD1678" w14:textId="77777777" w:rsidR="004F2953" w:rsidRDefault="003074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Session / Evening rates are for </w:t>
      </w:r>
      <w:r>
        <w:rPr>
          <w:rFonts w:ascii="Arial" w:eastAsia="Arial" w:hAnsi="Arial" w:cs="Arial"/>
          <w:sz w:val="22"/>
          <w:szCs w:val="22"/>
        </w:rPr>
        <w:br/>
        <w:t xml:space="preserve">a </w:t>
      </w:r>
      <w:proofErr w:type="gramStart"/>
      <w:r>
        <w:rPr>
          <w:rFonts w:ascii="Arial" w:eastAsia="Arial" w:hAnsi="Arial" w:cs="Arial"/>
          <w:sz w:val="22"/>
          <w:szCs w:val="22"/>
        </w:rPr>
        <w:t>4 hour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period: 9.00am -1.00pm,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1.00pm -5.00pm, or 6.00pm -10.00pm.</w:t>
      </w:r>
    </w:p>
    <w:p w14:paraId="7BE3E736" w14:textId="77777777" w:rsidR="004F2953" w:rsidRDefault="003074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Charges include use of the main hall, kitchen and toilet facilities.</w:t>
      </w:r>
    </w:p>
    <w:p w14:paraId="7129F8DA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723CB54F" w14:textId="77777777" w:rsidR="004F2953" w:rsidRDefault="003074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Wedding rates are for a full day plus one session either side for set/clear up. Please enquire.</w:t>
      </w:r>
    </w:p>
    <w:p w14:paraId="1E048A1E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2F336276" w14:textId="77777777" w:rsidR="004F2953" w:rsidRDefault="003074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enquire for our special discounts for groups m</w:t>
      </w:r>
      <w:r>
        <w:rPr>
          <w:rFonts w:ascii="Arial" w:eastAsia="Arial" w:hAnsi="Arial" w:cs="Arial"/>
          <w:sz w:val="22"/>
          <w:szCs w:val="22"/>
        </w:rPr>
        <w:t>aking regular bookings.</w:t>
      </w:r>
    </w:p>
    <w:p w14:paraId="6155203B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19C26FB2" w14:textId="77777777" w:rsidR="004F2953" w:rsidRDefault="004F2953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16" w:color="000000"/>
        </w:pBdr>
        <w:shd w:val="clear" w:color="auto" w:fill="99CCFF"/>
        <w:rPr>
          <w:rFonts w:ascii="Arial" w:eastAsia="Arial" w:hAnsi="Arial" w:cs="Arial"/>
          <w:b/>
          <w:color w:val="0000FF"/>
          <w:sz w:val="16"/>
          <w:szCs w:val="16"/>
        </w:rPr>
      </w:pPr>
    </w:p>
    <w:p w14:paraId="5343C798" w14:textId="77777777" w:rsidR="004F2953" w:rsidRDefault="00307467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16" w:color="000000"/>
        </w:pBdr>
        <w:shd w:val="clear" w:color="auto" w:fill="99CCFF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Contact details for bookings:</w:t>
      </w:r>
    </w:p>
    <w:p w14:paraId="6A4CFA71" w14:textId="77777777" w:rsidR="004F2953" w:rsidRDefault="004F2953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16" w:color="000000"/>
        </w:pBdr>
        <w:shd w:val="clear" w:color="auto" w:fill="99CCFF"/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2630B44B" w14:textId="77777777" w:rsidR="004F2953" w:rsidRDefault="00307467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16" w:color="000000"/>
        </w:pBdr>
        <w:shd w:val="clear" w:color="auto" w:fill="99CCFF"/>
        <w:rPr>
          <w:rFonts w:ascii="Arial" w:eastAsia="Arial" w:hAnsi="Arial" w:cs="Arial"/>
          <w:b/>
          <w:color w:val="00008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0080"/>
          <w:sz w:val="28"/>
          <w:szCs w:val="28"/>
        </w:rPr>
        <w:t>e</w:t>
      </w:r>
      <w:proofErr w:type="gramEnd"/>
      <w:r>
        <w:rPr>
          <w:rFonts w:ascii="Arial" w:eastAsia="Arial" w:hAnsi="Arial" w:cs="Arial"/>
          <w:b/>
          <w:color w:val="000080"/>
          <w:sz w:val="28"/>
          <w:szCs w:val="28"/>
        </w:rPr>
        <w:t>-mail:</w:t>
      </w:r>
    </w:p>
    <w:p w14:paraId="358162A9" w14:textId="77777777" w:rsidR="004F2953" w:rsidRDefault="004F2953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16" w:color="000000"/>
        </w:pBdr>
        <w:shd w:val="clear" w:color="auto" w:fill="99CCFF"/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3FB2B6D3" w14:textId="77777777" w:rsidR="004F2953" w:rsidRDefault="00307467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16" w:color="000000"/>
        </w:pBdr>
        <w:shd w:val="clear" w:color="auto" w:fill="99CCFF"/>
        <w:rPr>
          <w:rFonts w:ascii="Arial" w:eastAsia="Arial" w:hAnsi="Arial" w:cs="Arial"/>
          <w:b/>
          <w:color w:val="000080"/>
          <w:sz w:val="26"/>
          <w:szCs w:val="26"/>
        </w:rPr>
      </w:pPr>
      <w:r>
        <w:rPr>
          <w:rFonts w:ascii="Arial" w:eastAsia="Arial" w:hAnsi="Arial" w:cs="Arial"/>
          <w:b/>
          <w:color w:val="000080"/>
          <w:sz w:val="26"/>
          <w:szCs w:val="26"/>
        </w:rPr>
        <w:t>swainbychurch@btinternet.com</w:t>
      </w:r>
    </w:p>
    <w:p w14:paraId="461C96CB" w14:textId="77777777" w:rsidR="004F2953" w:rsidRDefault="004F2953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16" w:color="000000"/>
        </w:pBdr>
        <w:shd w:val="clear" w:color="auto" w:fill="99CCFF"/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51D1B0ED" w14:textId="77777777" w:rsidR="004F2953" w:rsidRDefault="00307467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16" w:color="000000"/>
        </w:pBdr>
        <w:shd w:val="clear" w:color="auto" w:fill="99CCFF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Sue Lawton 01642 700491</w:t>
      </w:r>
    </w:p>
    <w:p w14:paraId="747D635D" w14:textId="77777777" w:rsidR="004F2953" w:rsidRDefault="004F2953">
      <w:pPr>
        <w:rPr>
          <w:rFonts w:ascii="Arial" w:eastAsia="Arial" w:hAnsi="Arial" w:cs="Arial"/>
        </w:rPr>
      </w:pPr>
    </w:p>
    <w:p w14:paraId="0959DCE0" w14:textId="77777777" w:rsidR="004F2953" w:rsidRDefault="003074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 ideal venue for:</w:t>
      </w:r>
    </w:p>
    <w:p w14:paraId="577B3B0A" w14:textId="77777777" w:rsidR="004F2953" w:rsidRDefault="004F2953">
      <w:pPr>
        <w:rPr>
          <w:rFonts w:ascii="Arial" w:eastAsia="Arial" w:hAnsi="Arial" w:cs="Arial"/>
        </w:rPr>
      </w:pPr>
    </w:p>
    <w:p w14:paraId="2D94DB48" w14:textId="77777777" w:rsidR="004F2953" w:rsidRDefault="00307467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  <w:color w:val="0000FF"/>
        </w:rPr>
        <w:t>Family parties</w:t>
      </w:r>
    </w:p>
    <w:p w14:paraId="42AD1B2B" w14:textId="77777777" w:rsidR="004F2953" w:rsidRDefault="00307467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  <w:color w:val="0000FF"/>
        </w:rPr>
        <w:t>Wedding receptions</w:t>
      </w:r>
    </w:p>
    <w:p w14:paraId="05F81B70" w14:textId="77777777" w:rsidR="004F2953" w:rsidRDefault="00307467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  <w:color w:val="0000FF"/>
        </w:rPr>
        <w:t>Baptism parties</w:t>
      </w:r>
    </w:p>
    <w:p w14:paraId="1A4150DC" w14:textId="77777777" w:rsidR="004F2953" w:rsidRDefault="00307467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  <w:color w:val="0000FF"/>
        </w:rPr>
        <w:t>Children’s parties</w:t>
      </w:r>
    </w:p>
    <w:p w14:paraId="56C7D21A" w14:textId="77777777" w:rsidR="004F2953" w:rsidRDefault="00307467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  <w:color w:val="0000FF"/>
        </w:rPr>
        <w:t>Meetings</w:t>
      </w:r>
    </w:p>
    <w:p w14:paraId="4AD4028A" w14:textId="77777777" w:rsidR="004F2953" w:rsidRDefault="00307467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  <w:color w:val="0000FF"/>
        </w:rPr>
        <w:t>Conferences</w:t>
      </w:r>
    </w:p>
    <w:p w14:paraId="427252D5" w14:textId="77777777" w:rsidR="004F2953" w:rsidRDefault="00307467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  <w:color w:val="0000FF"/>
        </w:rPr>
        <w:t>Quiet days</w:t>
      </w:r>
    </w:p>
    <w:p w14:paraId="36E08208" w14:textId="77777777" w:rsidR="004F2953" w:rsidRDefault="00307467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  <w:color w:val="0000FF"/>
        </w:rPr>
        <w:t>Day and evening classes</w:t>
      </w:r>
    </w:p>
    <w:p w14:paraId="5DE93FC7" w14:textId="77777777" w:rsidR="004F2953" w:rsidRDefault="00307467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  <w:color w:val="0000FF"/>
        </w:rPr>
        <w:t>Charity fundraising events</w:t>
      </w:r>
    </w:p>
    <w:p w14:paraId="58408B16" w14:textId="77777777" w:rsidR="004F2953" w:rsidRDefault="004F295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F24A402" w14:textId="77777777" w:rsidR="004F2953" w:rsidRDefault="004F295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BB4B278" w14:textId="77777777" w:rsidR="004F2953" w:rsidRDefault="004F295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E2FAC50" w14:textId="77777777" w:rsidR="004F2953" w:rsidRDefault="004F295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5F269AD" w14:textId="77777777" w:rsidR="004F2953" w:rsidRDefault="004F295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FCD1247" w14:textId="77777777" w:rsidR="004F2953" w:rsidRDefault="004F295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942EE02" w14:textId="77777777" w:rsidR="004F2953" w:rsidRDefault="004F295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7B18FC1" w14:textId="77777777" w:rsidR="004F2953" w:rsidRDefault="004F295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1E4AE77" w14:textId="77777777" w:rsidR="004F2953" w:rsidRDefault="00307467" w:rsidP="00307467">
      <w:pPr>
        <w:ind w:left="284" w:hanging="284"/>
        <w:rPr>
          <w:rFonts w:ascii="Arial" w:eastAsia="Arial" w:hAnsi="Arial" w:cs="Arial"/>
          <w:b/>
          <w:sz w:val="22"/>
          <w:szCs w:val="22"/>
        </w:rPr>
      </w:pPr>
      <w:r>
        <w:rPr>
          <w:rFonts w:ascii="Georgia" w:eastAsia="Georgia" w:hAnsi="Georgia" w:cs="Georgia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0EA7F168" wp14:editId="5BE4E1F2">
            <wp:simplePos x="0" y="0"/>
            <wp:positionH relativeFrom="column">
              <wp:posOffset>3636645</wp:posOffset>
            </wp:positionH>
            <wp:positionV relativeFrom="paragraph">
              <wp:posOffset>42545</wp:posOffset>
            </wp:positionV>
            <wp:extent cx="2624455" cy="1964055"/>
            <wp:effectExtent l="0" t="0" r="0" b="0"/>
            <wp:wrapTight wrapText="bothSides">
              <wp:wrapPolygon edited="0">
                <wp:start x="0" y="0"/>
                <wp:lineTo x="0" y="21230"/>
                <wp:lineTo x="21323" y="21230"/>
                <wp:lineTo x="21323" y="0"/>
                <wp:lineTo x="0" y="0"/>
              </wp:wrapPolygon>
            </wp:wrapTight>
            <wp:docPr id="23" name="Picture 23" descr="Church hall June 2011 (front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hurch hall June 2011 (front)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96405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>Holy Cross Church Hall,</w:t>
      </w:r>
    </w:p>
    <w:p w14:paraId="2D05CC6B" w14:textId="77777777" w:rsidR="004F2953" w:rsidRDefault="003074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Church Lane, </w:t>
      </w:r>
      <w:proofErr w:type="spellStart"/>
      <w:r>
        <w:rPr>
          <w:rFonts w:ascii="Arial" w:eastAsia="Arial" w:hAnsi="Arial" w:cs="Arial"/>
          <w:sz w:val="22"/>
          <w:szCs w:val="22"/>
        </w:rPr>
        <w:t>Swainby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Northallerton</w:t>
      </w:r>
      <w:proofErr w:type="spellEnd"/>
      <w:r>
        <w:rPr>
          <w:rFonts w:ascii="Arial" w:eastAsia="Arial" w:hAnsi="Arial" w:cs="Arial"/>
          <w:sz w:val="22"/>
          <w:szCs w:val="22"/>
        </w:rPr>
        <w:t>, North Yorkshire. DL6 3EA</w:t>
      </w:r>
    </w:p>
    <w:p w14:paraId="527FFFC2" w14:textId="77777777" w:rsidR="004F2953" w:rsidRDefault="004F2953">
      <w:pPr>
        <w:rPr>
          <w:rFonts w:ascii="Arial" w:eastAsia="Arial" w:hAnsi="Arial" w:cs="Arial"/>
          <w:sz w:val="22"/>
          <w:szCs w:val="22"/>
        </w:rPr>
      </w:pPr>
    </w:p>
    <w:p w14:paraId="13839BFB" w14:textId="77777777" w:rsidR="004F2953" w:rsidRDefault="00307467">
      <w:pPr>
        <w:rPr>
          <w:rFonts w:ascii="Arial" w:eastAsia="Arial" w:hAnsi="Arial" w:cs="Arial"/>
          <w:b/>
          <w:sz w:val="4"/>
          <w:szCs w:val="4"/>
        </w:rPr>
      </w:pPr>
      <w:r>
        <w:br w:type="column"/>
      </w:r>
      <w:r>
        <w:rPr>
          <w:rFonts w:ascii="Georgia" w:eastAsia="Georgia" w:hAnsi="Georgia" w:cs="Georgia"/>
          <w:noProof/>
          <w:sz w:val="56"/>
          <w:szCs w:val="56"/>
        </w:rPr>
        <w:lastRenderedPageBreak/>
        <w:drawing>
          <wp:inline distT="0" distB="0" distL="0" distR="0" wp14:anchorId="76BCDF78" wp14:editId="46D607A3">
            <wp:extent cx="2624455" cy="1964055"/>
            <wp:effectExtent l="0" t="0" r="0" b="0"/>
            <wp:docPr id="19" name="image1.jpg" descr="Church hall June 2011 (sid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hurch hall June 2011 (side)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96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03B23E" w14:textId="77777777" w:rsidR="00307467" w:rsidRDefault="00307467">
      <w:pPr>
        <w:jc w:val="center"/>
        <w:rPr>
          <w:rFonts w:ascii="Georgia" w:eastAsia="Georgia" w:hAnsi="Georgia" w:cs="Georgia"/>
          <w:sz w:val="48"/>
          <w:szCs w:val="48"/>
        </w:rPr>
      </w:pPr>
    </w:p>
    <w:p w14:paraId="17D9C7FF" w14:textId="77777777" w:rsidR="004F2953" w:rsidRDefault="00307467">
      <w:pPr>
        <w:jc w:val="center"/>
        <w:rPr>
          <w:rFonts w:ascii="Georgia" w:eastAsia="Georgia" w:hAnsi="Georgia" w:cs="Georgia"/>
          <w:sz w:val="48"/>
          <w:szCs w:val="48"/>
        </w:rPr>
      </w:pPr>
      <w:r>
        <w:rPr>
          <w:rFonts w:ascii="Georgia" w:eastAsia="Georgia" w:hAnsi="Georgia" w:cs="Georgia"/>
          <w:sz w:val="48"/>
          <w:szCs w:val="48"/>
        </w:rPr>
        <w:t xml:space="preserve">HOLY </w:t>
      </w:r>
      <w:proofErr w:type="gramStart"/>
      <w:r>
        <w:rPr>
          <w:rFonts w:ascii="Georgia" w:eastAsia="Georgia" w:hAnsi="Georgia" w:cs="Georgia"/>
          <w:sz w:val="48"/>
          <w:szCs w:val="48"/>
        </w:rPr>
        <w:t>CROSS</w:t>
      </w:r>
      <w:proofErr w:type="gramEnd"/>
    </w:p>
    <w:p w14:paraId="18DA4274" w14:textId="77777777" w:rsidR="004F2953" w:rsidRDefault="004F2953">
      <w:pPr>
        <w:jc w:val="center"/>
        <w:rPr>
          <w:rFonts w:ascii="Georgia" w:eastAsia="Georgia" w:hAnsi="Georgia" w:cs="Georgia"/>
          <w:sz w:val="12"/>
          <w:szCs w:val="12"/>
        </w:rPr>
      </w:pPr>
    </w:p>
    <w:p w14:paraId="08341431" w14:textId="77777777" w:rsidR="004F2953" w:rsidRDefault="00307467">
      <w:pPr>
        <w:jc w:val="center"/>
        <w:rPr>
          <w:rFonts w:ascii="Georgia" w:eastAsia="Georgia" w:hAnsi="Georgia" w:cs="Georgia"/>
          <w:b/>
          <w:sz w:val="60"/>
          <w:szCs w:val="60"/>
        </w:rPr>
      </w:pPr>
      <w:r>
        <w:rPr>
          <w:rFonts w:ascii="Georgia" w:eastAsia="Georgia" w:hAnsi="Georgia" w:cs="Georgia"/>
          <w:b/>
          <w:sz w:val="60"/>
          <w:szCs w:val="60"/>
        </w:rPr>
        <w:t>CHURCH HALL</w:t>
      </w:r>
    </w:p>
    <w:p w14:paraId="50F74A2E" w14:textId="77777777" w:rsidR="004F2953" w:rsidRDefault="004F2953">
      <w:pPr>
        <w:spacing w:line="840" w:lineRule="auto"/>
        <w:jc w:val="center"/>
        <w:rPr>
          <w:rFonts w:ascii="Georgia" w:eastAsia="Georgia" w:hAnsi="Georgia" w:cs="Georgia"/>
          <w:sz w:val="8"/>
          <w:szCs w:val="8"/>
        </w:rPr>
      </w:pPr>
    </w:p>
    <w:p w14:paraId="39E5B142" w14:textId="77777777" w:rsidR="004F2953" w:rsidRDefault="00307467" w:rsidP="00307467">
      <w:pPr>
        <w:jc w:val="center"/>
        <w:rPr>
          <w:rFonts w:ascii="Georgia" w:eastAsia="Georgia" w:hAnsi="Georgia" w:cs="Georgia"/>
          <w:sz w:val="56"/>
          <w:szCs w:val="56"/>
        </w:rPr>
      </w:pPr>
      <w:r>
        <w:rPr>
          <w:rFonts w:ascii="Georgia" w:eastAsia="Georgia" w:hAnsi="Georgia" w:cs="Georgia"/>
          <w:sz w:val="56"/>
          <w:szCs w:val="56"/>
        </w:rPr>
        <w:t>SWAINBY</w:t>
      </w:r>
    </w:p>
    <w:sectPr w:rsidR="004F2953" w:rsidSect="00307467">
      <w:pgSz w:w="16840" w:h="11907" w:orient="landscape"/>
      <w:pgMar w:top="680" w:right="737" w:bottom="737" w:left="737" w:header="709" w:footer="709" w:gutter="0"/>
      <w:pgNumType w:start="1"/>
      <w:cols w:num="3" w:space="720" w:equalWidth="0">
        <w:col w:w="4139" w:space="1474"/>
        <w:col w:w="4565" w:space="1048"/>
        <w:col w:w="413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69F4"/>
    <w:multiLevelType w:val="multilevel"/>
    <w:tmpl w:val="FFE6A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5C83A8A"/>
    <w:multiLevelType w:val="multilevel"/>
    <w:tmpl w:val="F9B66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2953"/>
    <w:rsid w:val="00307467"/>
    <w:rsid w:val="004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1E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C4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B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53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6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0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22CB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C4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B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53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6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0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22CB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AhccuVuSdHOCYhGA/74FIrAUg==">AMUW2mUFP+lvdEDrmpwRolpMiuB3QIQ8XxXT4Jv09TEF9ykYhyhKQ9kd5rTKRu8as/M8OTYXzvXbERpme0zwGkwxMkHCwL559xAhityBR8DQqAgSH7lrwCekmOZ88eY6guboTXSsLmUH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dcterms:created xsi:type="dcterms:W3CDTF">2020-03-03T22:44:00Z</dcterms:created>
  <dcterms:modified xsi:type="dcterms:W3CDTF">2021-05-05T16:21:00Z</dcterms:modified>
</cp:coreProperties>
</file>