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D736" w14:textId="7FDCCF4F" w:rsidR="004F150F" w:rsidRDefault="00532A39" w:rsidP="00A705F2">
      <w:pPr>
        <w:pStyle w:val="BodyText"/>
        <w:ind w:firstLine="720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296E1" wp14:editId="37881A79">
            <wp:simplePos x="0" y="0"/>
            <wp:positionH relativeFrom="column">
              <wp:posOffset>-711200</wp:posOffset>
            </wp:positionH>
            <wp:positionV relativeFrom="page">
              <wp:posOffset>298450</wp:posOffset>
            </wp:positionV>
            <wp:extent cx="1962150" cy="476250"/>
            <wp:effectExtent l="0" t="0" r="0" b="0"/>
            <wp:wrapTight wrapText="bothSides">
              <wp:wrapPolygon edited="0">
                <wp:start x="11534" y="0"/>
                <wp:lineTo x="0" y="864"/>
                <wp:lineTo x="0" y="15552"/>
                <wp:lineTo x="1049" y="19008"/>
                <wp:lineTo x="1258" y="20736"/>
                <wp:lineTo x="20761" y="20736"/>
                <wp:lineTo x="20971" y="19008"/>
                <wp:lineTo x="21390" y="5184"/>
                <wp:lineTo x="20761" y="864"/>
                <wp:lineTo x="19293" y="0"/>
                <wp:lineTo x="115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A04D98D" w14:textId="5472BDD8" w:rsidR="00A705F2" w:rsidRDefault="00292FDE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  <w:t xml:space="preserve">      Stansted w Fairseat and Vigo </w:t>
      </w:r>
    </w:p>
    <w:p w14:paraId="56AD7586" w14:textId="77777777" w:rsidR="00A705F2" w:rsidRDefault="00A705F2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31800523" w14:textId="77777777" w:rsidR="00A705F2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  <w:r w:rsidR="00A705F2">
        <w:rPr>
          <w:rFonts w:ascii="Arial" w:hAnsi="Arial" w:cs="Arial"/>
          <w:b/>
          <w:color w:val="000000"/>
          <w:sz w:val="22"/>
        </w:rPr>
        <w:t xml:space="preserve"> </w:t>
      </w:r>
    </w:p>
    <w:p w14:paraId="37D693AC" w14:textId="77777777" w:rsidR="00A705F2" w:rsidRDefault="00A705F2" w:rsidP="0002717B">
      <w:pPr>
        <w:pStyle w:val="BodyText"/>
        <w:jc w:val="left"/>
        <w:rPr>
          <w:rFonts w:ascii="Arial" w:hAnsi="Arial" w:cs="Arial"/>
          <w:color w:val="000000"/>
          <w:sz w:val="22"/>
        </w:rPr>
      </w:pPr>
      <w:r w:rsidRPr="00A705F2">
        <w:rPr>
          <w:rFonts w:ascii="Arial" w:hAnsi="Arial" w:cs="Arial"/>
          <w:color w:val="000000"/>
          <w:sz w:val="22"/>
        </w:rPr>
        <w:t>The Parochial Church Council of Stansted w Fairseat and Vigo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="000C7878" w:rsidRPr="007B5615">
        <w:rPr>
          <w:rFonts w:ascii="Arial" w:hAnsi="Arial" w:cs="Arial"/>
          <w:i/>
          <w:color w:val="000000"/>
          <w:sz w:val="22"/>
        </w:rPr>
        <w:t xml:space="preserve"> </w:t>
      </w:r>
      <w:r w:rsidR="000C7878" w:rsidRPr="007B5615">
        <w:rPr>
          <w:rFonts w:ascii="Arial" w:hAnsi="Arial" w:cs="Arial"/>
          <w:color w:val="000000"/>
          <w:sz w:val="22"/>
        </w:rPr>
        <w:t xml:space="preserve">(contact details below).  </w:t>
      </w:r>
    </w:p>
    <w:p w14:paraId="6ACB827E" w14:textId="3DEBEE86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color w:val="000000"/>
          <w:sz w:val="22"/>
        </w:rPr>
        <w:t>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7F19D11E" w14:textId="325A57D5" w:rsidR="00A705F2" w:rsidRDefault="003B093E" w:rsidP="00A705F2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</w:t>
      </w:r>
      <w:r w:rsidR="00F55A77">
        <w:rPr>
          <w:rFonts w:ascii="Arial" w:hAnsi="Arial" w:cs="Arial"/>
          <w:color w:val="000000"/>
          <w:sz w:val="22"/>
          <w:szCs w:val="22"/>
        </w:rPr>
        <w:t xml:space="preserve"> only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5DFAC40" w14:textId="77777777" w:rsidR="00A705F2" w:rsidRPr="00A705F2" w:rsidRDefault="00A705F2" w:rsidP="00A705F2">
      <w:pPr>
        <w:pStyle w:val="BodyText"/>
        <w:ind w:left="360"/>
        <w:jc w:val="left"/>
        <w:rPr>
          <w:rFonts w:ascii="Arial" w:hAnsi="Arial" w:cs="Arial"/>
          <w:color w:val="000000"/>
          <w:sz w:val="16"/>
          <w:szCs w:val="16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4EE86204" w:rsidR="00740EA6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name </w:t>
      </w:r>
      <w:bookmarkStart w:id="0" w:name="_GoBack"/>
      <w:bookmarkEnd w:id="0"/>
      <w:r w:rsidR="00740EA6" w:rsidRPr="00063348">
        <w:rPr>
          <w:rFonts w:ascii="Arial" w:hAnsi="Arial" w:cs="Arial"/>
          <w:sz w:val="22"/>
          <w:szCs w:val="22"/>
        </w:rPr>
        <w:t xml:space="preserve">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293635C1" w14:textId="77777777" w:rsidR="00A705F2" w:rsidRPr="00A705F2" w:rsidRDefault="00A705F2" w:rsidP="00A705F2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32414213" w14:textId="1F919478" w:rsidR="00830B76" w:rsidRDefault="00830B76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2EF9892D" w14:textId="77777777" w:rsidR="00A705F2" w:rsidRPr="00A705F2" w:rsidRDefault="00A705F2" w:rsidP="00A97A9F">
      <w:pPr>
        <w:pStyle w:val="BodyText"/>
        <w:jc w:val="left"/>
        <w:rPr>
          <w:rFonts w:ascii="Arial" w:hAnsi="Arial" w:cs="Arial"/>
          <w:color w:val="000000"/>
          <w:sz w:val="16"/>
          <w:szCs w:val="16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705F2" w:rsidRDefault="007C584F" w:rsidP="00532A39">
      <w:pPr>
        <w:pStyle w:val="BodyText"/>
        <w:ind w:left="360"/>
        <w:rPr>
          <w:rFonts w:ascii="Arial" w:hAnsi="Arial" w:cs="Arial"/>
          <w:color w:val="000000"/>
          <w:sz w:val="16"/>
          <w:szCs w:val="16"/>
        </w:rPr>
      </w:pPr>
    </w:p>
    <w:p w14:paraId="6F9C20BB" w14:textId="63A7DC98" w:rsidR="00A705F2" w:rsidRDefault="00C162B7" w:rsidP="00A705F2">
      <w:pPr>
        <w:rPr>
          <w:rFonts w:ascii="Arial" w:hAnsi="Arial" w:cs="Arial"/>
          <w:i/>
          <w:color w:val="000000"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  <w:r w:rsidR="00A705F2">
        <w:rPr>
          <w:rFonts w:ascii="Arial" w:hAnsi="Arial" w:cs="Arial"/>
          <w:b/>
          <w:sz w:val="22"/>
          <w:szCs w:val="22"/>
        </w:rPr>
        <w:t xml:space="preserve">  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="00A705F2">
        <w:rPr>
          <w:rFonts w:ascii="Arial" w:hAnsi="Arial" w:cs="Arial"/>
          <w:color w:val="000000"/>
          <w:sz w:val="22"/>
          <w:szCs w:val="22"/>
        </w:rPr>
        <w:tab/>
      </w:r>
      <w:r w:rsidR="00A705F2">
        <w:rPr>
          <w:rFonts w:ascii="Arial" w:hAnsi="Arial" w:cs="Arial"/>
          <w:i/>
          <w:color w:val="000000"/>
          <w:sz w:val="22"/>
          <w:szCs w:val="22"/>
        </w:rPr>
        <w:t xml:space="preserve">Colin Evans.      Data Compliance Protection Officer.     </w:t>
      </w:r>
    </w:p>
    <w:p w14:paraId="562CC512" w14:textId="3976C660" w:rsidR="00C162B7" w:rsidRDefault="00A705F2" w:rsidP="00A705F2">
      <w:pPr>
        <w:ind w:left="1440" w:firstLine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Tel  01474 814855    email     colinevans5@btinternet.com </w:t>
      </w:r>
      <w:r w:rsidR="00374FA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A705F2">
      <w:footerReference w:type="default" r:id="rId10"/>
      <w:pgSz w:w="11906" w:h="16838"/>
      <w:pgMar w:top="567" w:right="1440" w:bottom="284" w:left="1440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DA6E" w14:textId="77777777" w:rsidR="00CB55BB" w:rsidRDefault="00CB55BB" w:rsidP="00541DEF">
      <w:r>
        <w:separator/>
      </w:r>
    </w:p>
  </w:endnote>
  <w:endnote w:type="continuationSeparator" w:id="0">
    <w:p w14:paraId="4B5E940E" w14:textId="77777777" w:rsidR="00CB55BB" w:rsidRDefault="00CB55BB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903B" w14:textId="77777777" w:rsidR="00CB55BB" w:rsidRDefault="00CB55BB" w:rsidP="00541DEF">
      <w:r>
        <w:separator/>
      </w:r>
    </w:p>
  </w:footnote>
  <w:footnote w:type="continuationSeparator" w:id="0">
    <w:p w14:paraId="3E002552" w14:textId="77777777" w:rsidR="00CB55BB" w:rsidRDefault="00CB55BB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92FDE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705F2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B55BB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55A77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D5FA-B3BB-4D7E-8CD9-A57777AF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Colin Evans</cp:lastModifiedBy>
  <cp:revision>2</cp:revision>
  <cp:lastPrinted>2017-10-20T12:59:00Z</cp:lastPrinted>
  <dcterms:created xsi:type="dcterms:W3CDTF">2020-01-24T11:58:00Z</dcterms:created>
  <dcterms:modified xsi:type="dcterms:W3CDTF">2020-01-24T11:58:00Z</dcterms:modified>
</cp:coreProperties>
</file>