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39" w:rsidRPr="00A57A24" w:rsidRDefault="00A57A24" w:rsidP="00A57A24">
      <w:pPr>
        <w:jc w:val="center"/>
        <w:rPr>
          <w:color w:val="4F6228" w:themeColor="accent3" w:themeShade="80"/>
          <w:sz w:val="24"/>
          <w:szCs w:val="24"/>
        </w:rPr>
      </w:pPr>
      <w:r w:rsidRPr="00A57A24">
        <w:rPr>
          <w:color w:val="4F6228" w:themeColor="accent3" w:themeShade="80"/>
          <w:sz w:val="24"/>
          <w:szCs w:val="24"/>
        </w:rPr>
        <w:t xml:space="preserve">St Michael and All Angels, </w:t>
      </w:r>
      <w:proofErr w:type="spellStart"/>
      <w:r w:rsidRPr="00A57A24">
        <w:rPr>
          <w:color w:val="4F6228" w:themeColor="accent3" w:themeShade="80"/>
          <w:sz w:val="24"/>
          <w:szCs w:val="24"/>
        </w:rPr>
        <w:t>Chetwynd</w:t>
      </w:r>
      <w:proofErr w:type="spellEnd"/>
      <w:r w:rsidRPr="00A57A24">
        <w:rPr>
          <w:color w:val="4F6228" w:themeColor="accent3" w:themeShade="80"/>
          <w:sz w:val="24"/>
          <w:szCs w:val="24"/>
        </w:rPr>
        <w:t>, Diocese of Lichfield</w:t>
      </w:r>
    </w:p>
    <w:p w:rsidR="00A57A24" w:rsidRDefault="00A57A24" w:rsidP="00A57A24">
      <w:pPr>
        <w:jc w:val="center"/>
        <w:rPr>
          <w:color w:val="4F6228" w:themeColor="accent3" w:themeShade="80"/>
          <w:sz w:val="24"/>
          <w:szCs w:val="24"/>
        </w:rPr>
      </w:pPr>
      <w:proofErr w:type="gramStart"/>
      <w:r w:rsidRPr="00A57A24">
        <w:rPr>
          <w:color w:val="4F6228" w:themeColor="accent3" w:themeShade="80"/>
          <w:sz w:val="24"/>
          <w:szCs w:val="24"/>
        </w:rPr>
        <w:t>Safe Guarding Policy and Procedures.</w:t>
      </w:r>
      <w:proofErr w:type="gramEnd"/>
    </w:p>
    <w:p w:rsidR="00A57A24" w:rsidRDefault="00A57A24" w:rsidP="00A57A24">
      <w:pPr>
        <w:jc w:val="center"/>
        <w:rPr>
          <w:color w:val="4F6228" w:themeColor="accent3" w:themeShade="80"/>
          <w:sz w:val="24"/>
          <w:szCs w:val="24"/>
        </w:rPr>
      </w:pPr>
    </w:p>
    <w:p w:rsidR="00A57A24" w:rsidRDefault="00A57A24" w:rsidP="00A57A24">
      <w:pPr>
        <w:jc w:val="center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>POLICY</w:t>
      </w:r>
    </w:p>
    <w:p w:rsidR="00A57A24" w:rsidRDefault="00A57A24" w:rsidP="00A57A24">
      <w:pPr>
        <w:rPr>
          <w:sz w:val="24"/>
          <w:szCs w:val="24"/>
        </w:rPr>
      </w:pPr>
      <w:r w:rsidRPr="00A57A2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Parochial Church Council of St Michael and All Angels, </w:t>
      </w:r>
      <w:proofErr w:type="spellStart"/>
      <w:r>
        <w:rPr>
          <w:sz w:val="24"/>
          <w:szCs w:val="24"/>
        </w:rPr>
        <w:t>Chetwynd</w:t>
      </w:r>
      <w:proofErr w:type="spellEnd"/>
      <w:r>
        <w:rPr>
          <w:sz w:val="24"/>
          <w:szCs w:val="24"/>
        </w:rPr>
        <w:t xml:space="preserve"> will take all reasonable care to ensure the safety of the children, young people and vulnerable adults for whom it bears responsibility.</w:t>
      </w:r>
    </w:p>
    <w:p w:rsidR="00A57A24" w:rsidRDefault="00A57A24" w:rsidP="00A57A24">
      <w:pPr>
        <w:rPr>
          <w:sz w:val="24"/>
          <w:szCs w:val="24"/>
        </w:rPr>
      </w:pPr>
      <w:r>
        <w:rPr>
          <w:sz w:val="24"/>
          <w:szCs w:val="24"/>
        </w:rPr>
        <w:t>Name of Safe Guarding Co-o</w:t>
      </w:r>
      <w:r w:rsidR="006520EA">
        <w:rPr>
          <w:sz w:val="24"/>
          <w:szCs w:val="24"/>
        </w:rPr>
        <w:t xml:space="preserve">rdinator..............Mrs Susan Edwina </w:t>
      </w:r>
      <w:proofErr w:type="spellStart"/>
      <w:r w:rsidR="006520EA">
        <w:rPr>
          <w:sz w:val="24"/>
          <w:szCs w:val="24"/>
        </w:rPr>
        <w:t>Askin</w:t>
      </w:r>
      <w:proofErr w:type="spellEnd"/>
    </w:p>
    <w:p w:rsidR="00A57A24" w:rsidRDefault="00A57A24" w:rsidP="00A57A24">
      <w:pPr>
        <w:rPr>
          <w:sz w:val="24"/>
          <w:szCs w:val="24"/>
        </w:rPr>
      </w:pPr>
    </w:p>
    <w:p w:rsidR="00A57A24" w:rsidRPr="00A308CD" w:rsidRDefault="00A308CD" w:rsidP="00A308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6520EA">
        <w:rPr>
          <w:sz w:val="24"/>
          <w:szCs w:val="24"/>
        </w:rPr>
        <w:t>.</w:t>
      </w:r>
      <w:r w:rsidR="006520EA" w:rsidRPr="006520EA">
        <w:rPr>
          <w:i/>
          <w:sz w:val="24"/>
          <w:szCs w:val="24"/>
        </w:rPr>
        <w:t>Mrs</w:t>
      </w:r>
      <w:proofErr w:type="gramEnd"/>
      <w:r w:rsidR="006520EA" w:rsidRPr="006520EA">
        <w:rPr>
          <w:i/>
          <w:sz w:val="24"/>
          <w:szCs w:val="24"/>
        </w:rPr>
        <w:t xml:space="preserve"> Susan Edwina </w:t>
      </w:r>
      <w:proofErr w:type="spellStart"/>
      <w:r w:rsidR="006520EA" w:rsidRPr="006520EA">
        <w:rPr>
          <w:i/>
          <w:sz w:val="24"/>
          <w:szCs w:val="24"/>
        </w:rPr>
        <w:t>Askin</w:t>
      </w:r>
      <w:proofErr w:type="spellEnd"/>
      <w:r w:rsidR="006520EA">
        <w:rPr>
          <w:sz w:val="24"/>
          <w:szCs w:val="24"/>
        </w:rPr>
        <w:t xml:space="preserve"> </w:t>
      </w:r>
      <w:r w:rsidR="00A57A24" w:rsidRPr="00A308CD">
        <w:rPr>
          <w:sz w:val="24"/>
          <w:szCs w:val="24"/>
        </w:rPr>
        <w:t>is our approved Safe Guarding Co-ordinator for the calendar year 2018 and she is the point of contact through which concerns about child protection will be channelled</w:t>
      </w:r>
    </w:p>
    <w:p w:rsidR="00A308CD" w:rsidRDefault="00A308CD" w:rsidP="00A308C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520EA">
        <w:rPr>
          <w:sz w:val="24"/>
          <w:szCs w:val="24"/>
        </w:rPr>
        <w:t>S</w:t>
      </w:r>
      <w:r>
        <w:rPr>
          <w:sz w:val="24"/>
          <w:szCs w:val="24"/>
        </w:rPr>
        <w:t>he is responsible to the PCC for ensuring that these procedures are implemented.</w:t>
      </w:r>
    </w:p>
    <w:p w:rsidR="00A308CD" w:rsidRDefault="00A308CD" w:rsidP="00A308CD">
      <w:pPr>
        <w:rPr>
          <w:sz w:val="24"/>
          <w:szCs w:val="24"/>
        </w:rPr>
      </w:pPr>
      <w:r>
        <w:rPr>
          <w:sz w:val="24"/>
          <w:szCs w:val="24"/>
        </w:rPr>
        <w:t xml:space="preserve">3. The PCC will work towards adopting the recommendations of the House of Bishops as published in the policy </w:t>
      </w:r>
      <w:proofErr w:type="gramStart"/>
      <w:r>
        <w:rPr>
          <w:i/>
          <w:sz w:val="24"/>
          <w:szCs w:val="24"/>
        </w:rPr>
        <w:t>Protecting</w:t>
      </w:r>
      <w:proofErr w:type="gramEnd"/>
      <w:r>
        <w:rPr>
          <w:i/>
          <w:sz w:val="24"/>
          <w:szCs w:val="24"/>
        </w:rPr>
        <w:t xml:space="preserve"> All God’s Children (2010) and Promoting a Safe Church (2006)</w:t>
      </w:r>
      <w:r>
        <w:rPr>
          <w:sz w:val="24"/>
          <w:szCs w:val="24"/>
        </w:rPr>
        <w:t xml:space="preserve"> o</w:t>
      </w:r>
      <w:r w:rsidR="00CC493B">
        <w:rPr>
          <w:sz w:val="24"/>
          <w:szCs w:val="24"/>
        </w:rPr>
        <w:t>r in any subsequent publication which will be looked at accordingly.</w:t>
      </w:r>
    </w:p>
    <w:p w:rsidR="00A308CD" w:rsidRDefault="00A308CD" w:rsidP="00A308CD">
      <w:pPr>
        <w:rPr>
          <w:sz w:val="24"/>
          <w:szCs w:val="24"/>
        </w:rPr>
      </w:pPr>
      <w:r>
        <w:rPr>
          <w:sz w:val="24"/>
          <w:szCs w:val="24"/>
        </w:rPr>
        <w:t>4. The PCC will ensure full compliance with Health and Safety Guidelines.</w:t>
      </w:r>
    </w:p>
    <w:p w:rsidR="00A308CD" w:rsidRDefault="00A308CD" w:rsidP="00A308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Although the PCC would be responsible for groups involving </w:t>
      </w:r>
      <w:r w:rsidR="00CA3C5F">
        <w:rPr>
          <w:sz w:val="24"/>
          <w:szCs w:val="24"/>
        </w:rPr>
        <w:t xml:space="preserve">young children we advise </w:t>
      </w:r>
      <w:r w:rsidR="00CC493B">
        <w:rPr>
          <w:sz w:val="24"/>
          <w:szCs w:val="24"/>
        </w:rPr>
        <w:t xml:space="preserve">the Diocese that </w:t>
      </w:r>
      <w:r>
        <w:rPr>
          <w:sz w:val="24"/>
          <w:szCs w:val="24"/>
        </w:rPr>
        <w:t>at the present moment there are no such groups.</w:t>
      </w:r>
    </w:p>
    <w:p w:rsidR="00A308CD" w:rsidRDefault="00A308CD" w:rsidP="00A308C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Any young child within the church would be accompanied by an adult </w:t>
      </w:r>
      <w:proofErr w:type="spellStart"/>
      <w:r>
        <w:rPr>
          <w:i/>
          <w:sz w:val="24"/>
          <w:szCs w:val="24"/>
        </w:rPr>
        <w:t>eg</w:t>
      </w:r>
      <w:proofErr w:type="spellEnd"/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Sunday Worship, Baptism</w:t>
      </w:r>
      <w:r w:rsidR="00CC493B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and Weddings.</w:t>
      </w:r>
      <w:proofErr w:type="gramEnd"/>
    </w:p>
    <w:p w:rsidR="00CA3C5F" w:rsidRDefault="00CC493B" w:rsidP="00A308C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When required by a wedding couple a team of bell ringers are asked to ring bells at </w:t>
      </w:r>
      <w:proofErr w:type="spellStart"/>
      <w:r>
        <w:rPr>
          <w:i/>
          <w:sz w:val="24"/>
          <w:szCs w:val="24"/>
        </w:rPr>
        <w:t>Chetwynd</w:t>
      </w:r>
      <w:proofErr w:type="spellEnd"/>
      <w:r>
        <w:rPr>
          <w:i/>
          <w:sz w:val="24"/>
          <w:szCs w:val="24"/>
        </w:rPr>
        <w:t>. The PCC liaise to assure safeguarding standards are in place.</w:t>
      </w:r>
    </w:p>
    <w:p w:rsidR="00CC493B" w:rsidRDefault="00CC493B" w:rsidP="00A308C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Similarly if a team</w:t>
      </w:r>
      <w:r w:rsidR="00FD17E3">
        <w:rPr>
          <w:i/>
          <w:sz w:val="24"/>
          <w:szCs w:val="24"/>
        </w:rPr>
        <w:t xml:space="preserve"> of ringers</w:t>
      </w:r>
      <w:r>
        <w:rPr>
          <w:i/>
          <w:sz w:val="24"/>
          <w:szCs w:val="24"/>
        </w:rPr>
        <w:t xml:space="preserve"> are visiting </w:t>
      </w:r>
      <w:proofErr w:type="spellStart"/>
      <w:r>
        <w:rPr>
          <w:i/>
          <w:sz w:val="24"/>
          <w:szCs w:val="24"/>
        </w:rPr>
        <w:t>Chetwynd</w:t>
      </w:r>
      <w:proofErr w:type="spellEnd"/>
      <w:r w:rsidR="00FD17E3">
        <w:rPr>
          <w:i/>
          <w:sz w:val="24"/>
          <w:szCs w:val="24"/>
        </w:rPr>
        <w:t xml:space="preserve"> the PCC.</w:t>
      </w:r>
    </w:p>
    <w:p w:rsidR="00CC493B" w:rsidRPr="00CC493B" w:rsidRDefault="00CC493B" w:rsidP="00A308CD">
      <w:pPr>
        <w:spacing w:after="0"/>
        <w:rPr>
          <w:i/>
          <w:sz w:val="24"/>
          <w:szCs w:val="24"/>
        </w:rPr>
      </w:pPr>
    </w:p>
    <w:p w:rsidR="00CA3C5F" w:rsidRDefault="00CA3C5F" w:rsidP="00A308C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6.Chetwynd</w:t>
      </w:r>
      <w:proofErr w:type="gramEnd"/>
      <w:r>
        <w:rPr>
          <w:sz w:val="24"/>
          <w:szCs w:val="24"/>
        </w:rPr>
        <w:t xml:space="preserve"> Church does not have a Church Hall and at present the PCC does not hire the church for any youth groups.</w:t>
      </w:r>
    </w:p>
    <w:p w:rsidR="00CA3C5F" w:rsidRDefault="00CA3C5F" w:rsidP="00A308CD">
      <w:pPr>
        <w:spacing w:after="0"/>
        <w:rPr>
          <w:sz w:val="24"/>
          <w:szCs w:val="24"/>
        </w:rPr>
      </w:pPr>
    </w:p>
    <w:p w:rsidR="00D66D45" w:rsidRDefault="00CA3C5F" w:rsidP="00A308CD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DC4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any future instance of any such group working with children </w:t>
      </w:r>
      <w:r w:rsidR="00D66D45">
        <w:rPr>
          <w:sz w:val="24"/>
          <w:szCs w:val="24"/>
        </w:rPr>
        <w:t xml:space="preserve">there will be </w:t>
      </w:r>
      <w:r w:rsidR="00FD17E3">
        <w:rPr>
          <w:sz w:val="24"/>
          <w:szCs w:val="24"/>
        </w:rPr>
        <w:t xml:space="preserve">a </w:t>
      </w:r>
      <w:r w:rsidR="00D66D45">
        <w:rPr>
          <w:sz w:val="24"/>
          <w:szCs w:val="24"/>
        </w:rPr>
        <w:t>leader aged 18 or over. Anyone under 18 wishing to assist with leadership roles will be supervised at all times.</w:t>
      </w:r>
    </w:p>
    <w:p w:rsidR="00CA3C5F" w:rsidRDefault="00D66D45" w:rsidP="00D66D4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Applicants will be required to complete the Lichfield Diocesan Declaration.</w:t>
      </w:r>
    </w:p>
    <w:p w:rsidR="00D66D45" w:rsidRDefault="00D66D45" w:rsidP="00D66D4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Applicants will be required to provide two references using the Diocesan Safeguarding Policy form.</w:t>
      </w:r>
    </w:p>
    <w:p w:rsidR="00D66D45" w:rsidRDefault="00D66D45" w:rsidP="00D66D4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Before any appointment or the continuation of any appointment, appointees may need to apply for a supply and clearance from the Disclosure and Barring Service.</w:t>
      </w:r>
    </w:p>
    <w:p w:rsidR="00DC4C96" w:rsidRDefault="00DC4C96" w:rsidP="00DC4C96">
      <w:pPr>
        <w:pStyle w:val="ListParagraph"/>
        <w:spacing w:after="0"/>
        <w:ind w:left="760"/>
        <w:rPr>
          <w:sz w:val="24"/>
          <w:szCs w:val="24"/>
        </w:rPr>
      </w:pPr>
    </w:p>
    <w:p w:rsidR="00DC4C96" w:rsidRDefault="00D66D45" w:rsidP="00D66D45">
      <w:pPr>
        <w:spacing w:after="0"/>
        <w:rPr>
          <w:sz w:val="24"/>
          <w:szCs w:val="24"/>
        </w:rPr>
      </w:pPr>
      <w:r>
        <w:rPr>
          <w:sz w:val="24"/>
          <w:szCs w:val="24"/>
        </w:rPr>
        <w:t>8. Only suitable and responsible people</w:t>
      </w:r>
      <w:r w:rsidR="000C5487">
        <w:rPr>
          <w:sz w:val="24"/>
          <w:szCs w:val="24"/>
        </w:rPr>
        <w:t xml:space="preserve"> are or will become key holders. </w:t>
      </w:r>
    </w:p>
    <w:p w:rsidR="00DC4C96" w:rsidRPr="00DC4C96" w:rsidRDefault="000C5487" w:rsidP="00D66D45">
      <w:pPr>
        <w:spacing w:after="0"/>
        <w:rPr>
          <w:i/>
          <w:sz w:val="24"/>
          <w:szCs w:val="24"/>
        </w:rPr>
      </w:pPr>
      <w:r w:rsidRPr="00DC4C96">
        <w:rPr>
          <w:i/>
          <w:sz w:val="24"/>
          <w:szCs w:val="24"/>
        </w:rPr>
        <w:t xml:space="preserve">Key holders at present are </w:t>
      </w:r>
      <w:r w:rsidR="00DC4C96" w:rsidRPr="00DC4C96">
        <w:rPr>
          <w:i/>
          <w:sz w:val="24"/>
          <w:szCs w:val="24"/>
        </w:rPr>
        <w:t xml:space="preserve">the incumbent, </w:t>
      </w:r>
      <w:r w:rsidRPr="00DC4C96">
        <w:rPr>
          <w:i/>
          <w:sz w:val="24"/>
          <w:szCs w:val="24"/>
        </w:rPr>
        <w:t xml:space="preserve">churchwardens, treasurer and 2 nearby residents </w:t>
      </w:r>
      <w:proofErr w:type="gramStart"/>
      <w:r w:rsidR="00FD17E3">
        <w:rPr>
          <w:i/>
          <w:sz w:val="24"/>
          <w:szCs w:val="24"/>
        </w:rPr>
        <w:t>( one</w:t>
      </w:r>
      <w:proofErr w:type="gramEnd"/>
      <w:r w:rsidR="00FD17E3">
        <w:rPr>
          <w:i/>
          <w:sz w:val="24"/>
          <w:szCs w:val="24"/>
        </w:rPr>
        <w:t xml:space="preserve"> member of PCC) </w:t>
      </w:r>
      <w:r w:rsidRPr="00DC4C96">
        <w:rPr>
          <w:i/>
          <w:sz w:val="24"/>
          <w:szCs w:val="24"/>
        </w:rPr>
        <w:t>who assist</w:t>
      </w:r>
      <w:r w:rsidR="00DC4C96" w:rsidRPr="00DC4C96">
        <w:rPr>
          <w:i/>
          <w:sz w:val="24"/>
          <w:szCs w:val="24"/>
        </w:rPr>
        <w:t xml:space="preserve"> in opening and locking </w:t>
      </w:r>
      <w:r w:rsidR="00CD4ADE">
        <w:rPr>
          <w:i/>
          <w:sz w:val="24"/>
          <w:szCs w:val="24"/>
        </w:rPr>
        <w:t xml:space="preserve">the church </w:t>
      </w:r>
      <w:r w:rsidR="00DC4C96" w:rsidRPr="00DC4C96">
        <w:rPr>
          <w:i/>
          <w:sz w:val="24"/>
          <w:szCs w:val="24"/>
        </w:rPr>
        <w:t>to confo</w:t>
      </w:r>
      <w:r w:rsidRPr="00DC4C96">
        <w:rPr>
          <w:i/>
          <w:sz w:val="24"/>
          <w:szCs w:val="24"/>
        </w:rPr>
        <w:t>rm</w:t>
      </w:r>
      <w:r w:rsidR="00CD4ADE">
        <w:rPr>
          <w:i/>
          <w:sz w:val="24"/>
          <w:szCs w:val="24"/>
        </w:rPr>
        <w:t xml:space="preserve"> with ‘Church Open’. There is one </w:t>
      </w:r>
      <w:r w:rsidRPr="00DC4C96">
        <w:rPr>
          <w:i/>
          <w:sz w:val="24"/>
          <w:szCs w:val="24"/>
        </w:rPr>
        <w:t>separate key for ladies on flower rota duty.</w:t>
      </w:r>
      <w:r w:rsidR="00D66D45" w:rsidRPr="00DC4C96">
        <w:rPr>
          <w:i/>
          <w:sz w:val="24"/>
          <w:szCs w:val="24"/>
        </w:rPr>
        <w:t xml:space="preserve"> </w:t>
      </w:r>
      <w:r w:rsidR="00DC4C96" w:rsidRPr="00DC4C96">
        <w:rPr>
          <w:i/>
          <w:sz w:val="24"/>
          <w:szCs w:val="24"/>
        </w:rPr>
        <w:t xml:space="preserve">The bell ringers possess one key for access to bell tower but not to church building.  </w:t>
      </w:r>
    </w:p>
    <w:p w:rsidR="00D66D45" w:rsidRDefault="00D66D45" w:rsidP="00D66D45">
      <w:pPr>
        <w:spacing w:after="0"/>
        <w:rPr>
          <w:sz w:val="24"/>
          <w:szCs w:val="24"/>
        </w:rPr>
      </w:pPr>
      <w:r>
        <w:rPr>
          <w:sz w:val="24"/>
          <w:szCs w:val="24"/>
        </w:rPr>
        <w:t>Access and usage of Church Building will be monitored as far as is reasonably possible.</w:t>
      </w:r>
    </w:p>
    <w:p w:rsidR="000C5487" w:rsidRDefault="000C5487" w:rsidP="00D66D45">
      <w:pPr>
        <w:spacing w:after="0"/>
        <w:rPr>
          <w:sz w:val="24"/>
          <w:szCs w:val="24"/>
        </w:rPr>
      </w:pPr>
    </w:p>
    <w:p w:rsidR="000C5487" w:rsidRDefault="000C5487" w:rsidP="00D66D45">
      <w:pPr>
        <w:spacing w:after="0"/>
        <w:rPr>
          <w:sz w:val="24"/>
          <w:szCs w:val="24"/>
        </w:rPr>
      </w:pPr>
      <w:r>
        <w:rPr>
          <w:sz w:val="24"/>
          <w:szCs w:val="24"/>
        </w:rPr>
        <w:t>9. Any completed declaration forms and references will be confidential to and securely held by the incumbent</w:t>
      </w:r>
      <w:r w:rsidR="00DC4C96">
        <w:rPr>
          <w:sz w:val="24"/>
          <w:szCs w:val="24"/>
        </w:rPr>
        <w:t xml:space="preserve"> </w:t>
      </w:r>
      <w:r>
        <w:rPr>
          <w:sz w:val="24"/>
          <w:szCs w:val="24"/>
        </w:rPr>
        <w:t>or, in the event of a vacancy, by the Rural Dean or Archdeacon.</w:t>
      </w:r>
    </w:p>
    <w:p w:rsidR="000C5487" w:rsidRDefault="000C5487" w:rsidP="00D66D45">
      <w:pPr>
        <w:spacing w:after="0"/>
        <w:rPr>
          <w:sz w:val="24"/>
          <w:szCs w:val="24"/>
        </w:rPr>
      </w:pPr>
    </w:p>
    <w:p w:rsidR="000C5487" w:rsidRDefault="000C5487" w:rsidP="00D66D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In the event of a ‘leader’ working within the church the PCC will use the Disclosure and Barring Service for checking leader’s criminal records where appropriate. This will be done </w:t>
      </w:r>
      <w:r w:rsidR="00775889">
        <w:rPr>
          <w:sz w:val="24"/>
          <w:szCs w:val="24"/>
        </w:rPr>
        <w:t xml:space="preserve">via the Safe Guarding Office, St Mary’s House, </w:t>
      </w:r>
      <w:proofErr w:type="gramStart"/>
      <w:r w:rsidR="00775889">
        <w:rPr>
          <w:sz w:val="24"/>
          <w:szCs w:val="24"/>
        </w:rPr>
        <w:t>The</w:t>
      </w:r>
      <w:proofErr w:type="gramEnd"/>
      <w:r w:rsidR="00775889">
        <w:rPr>
          <w:sz w:val="24"/>
          <w:szCs w:val="24"/>
        </w:rPr>
        <w:t xml:space="preserve"> Close Lichfield. </w:t>
      </w:r>
      <w:proofErr w:type="gramStart"/>
      <w:r w:rsidR="00775889">
        <w:rPr>
          <w:sz w:val="24"/>
          <w:szCs w:val="24"/>
        </w:rPr>
        <w:t>WS13 7LD.</w:t>
      </w:r>
      <w:proofErr w:type="gramEnd"/>
    </w:p>
    <w:p w:rsidR="00775889" w:rsidRDefault="00775889" w:rsidP="00D66D45">
      <w:pPr>
        <w:spacing w:after="0"/>
        <w:rPr>
          <w:sz w:val="24"/>
          <w:szCs w:val="24"/>
        </w:rPr>
      </w:pPr>
    </w:p>
    <w:p w:rsidR="00775889" w:rsidRDefault="00775889" w:rsidP="00D66D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C4C96">
        <w:rPr>
          <w:sz w:val="24"/>
          <w:szCs w:val="24"/>
        </w:rPr>
        <w:t>The only organisation at present using the church building</w:t>
      </w:r>
      <w:r w:rsidR="006741A8">
        <w:rPr>
          <w:sz w:val="24"/>
          <w:szCs w:val="24"/>
        </w:rPr>
        <w:t>,</w:t>
      </w:r>
      <w:r w:rsidR="00DC4C96">
        <w:rPr>
          <w:sz w:val="24"/>
          <w:szCs w:val="24"/>
        </w:rPr>
        <w:t xml:space="preserve"> i</w:t>
      </w:r>
      <w:r w:rsidR="006741A8">
        <w:rPr>
          <w:sz w:val="24"/>
          <w:szCs w:val="24"/>
        </w:rPr>
        <w:t>.</w:t>
      </w:r>
      <w:r w:rsidR="00DC4C96">
        <w:rPr>
          <w:sz w:val="24"/>
          <w:szCs w:val="24"/>
        </w:rPr>
        <w:t>e. t</w:t>
      </w:r>
      <w:r w:rsidR="006741A8">
        <w:rPr>
          <w:sz w:val="24"/>
          <w:szCs w:val="24"/>
        </w:rPr>
        <w:t>he</w:t>
      </w:r>
      <w:r w:rsidR="00DC4C96">
        <w:rPr>
          <w:sz w:val="24"/>
          <w:szCs w:val="24"/>
        </w:rPr>
        <w:t xml:space="preserve"> tower, </w:t>
      </w:r>
      <w:proofErr w:type="gramStart"/>
      <w:r w:rsidR="00DC4C96">
        <w:rPr>
          <w:sz w:val="24"/>
          <w:szCs w:val="24"/>
        </w:rPr>
        <w:t>are</w:t>
      </w:r>
      <w:proofErr w:type="gramEnd"/>
      <w:r w:rsidR="00DC4C96">
        <w:rPr>
          <w:sz w:val="24"/>
          <w:szCs w:val="24"/>
        </w:rPr>
        <w:t xml:space="preserve"> bell ringers.</w:t>
      </w:r>
      <w:r w:rsidR="006741A8">
        <w:rPr>
          <w:sz w:val="24"/>
          <w:szCs w:val="24"/>
        </w:rPr>
        <w:t xml:space="preserve"> </w:t>
      </w:r>
      <w:r w:rsidR="00DC4C96">
        <w:rPr>
          <w:sz w:val="24"/>
          <w:szCs w:val="24"/>
        </w:rPr>
        <w:t>Any other organisation would be at the request of the PCC for the social/ monetary benefit of the church. Any such event would</w:t>
      </w:r>
      <w:r w:rsidR="006741A8">
        <w:rPr>
          <w:sz w:val="24"/>
          <w:szCs w:val="24"/>
        </w:rPr>
        <w:t xml:space="preserve"> involve members of the PCC and any necessary checks </w:t>
      </w:r>
      <w:r w:rsidR="00CD4ADE">
        <w:rPr>
          <w:sz w:val="24"/>
          <w:szCs w:val="24"/>
        </w:rPr>
        <w:t xml:space="preserve">will </w:t>
      </w:r>
      <w:r w:rsidR="006741A8">
        <w:rPr>
          <w:sz w:val="24"/>
          <w:szCs w:val="24"/>
        </w:rPr>
        <w:t>be made.</w:t>
      </w:r>
    </w:p>
    <w:p w:rsidR="006741A8" w:rsidRPr="00DC4C96" w:rsidRDefault="006741A8" w:rsidP="00D66D45">
      <w:pPr>
        <w:spacing w:after="0"/>
        <w:rPr>
          <w:sz w:val="24"/>
          <w:szCs w:val="24"/>
        </w:rPr>
      </w:pPr>
    </w:p>
    <w:p w:rsidR="00775889" w:rsidRDefault="00775889" w:rsidP="00D66D45">
      <w:pPr>
        <w:spacing w:after="0"/>
        <w:rPr>
          <w:color w:val="FF0000"/>
          <w:sz w:val="24"/>
          <w:szCs w:val="24"/>
        </w:rPr>
      </w:pPr>
    </w:p>
    <w:p w:rsidR="00775889" w:rsidRDefault="00775889" w:rsidP="00D66D45">
      <w:pPr>
        <w:spacing w:after="0"/>
        <w:rPr>
          <w:sz w:val="24"/>
          <w:szCs w:val="24"/>
        </w:rPr>
      </w:pPr>
      <w:r w:rsidRPr="006741A8">
        <w:rPr>
          <w:sz w:val="24"/>
          <w:szCs w:val="24"/>
        </w:rPr>
        <w:t xml:space="preserve">12 </w:t>
      </w:r>
      <w:r w:rsidR="006741A8">
        <w:rPr>
          <w:sz w:val="24"/>
          <w:szCs w:val="24"/>
        </w:rPr>
        <w:t>Although at present there are no groups with children or young people, the PCC appreciate that should circumstances change it must</w:t>
      </w:r>
    </w:p>
    <w:p w:rsidR="006741A8" w:rsidRDefault="006741A8" w:rsidP="006741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Agree clear roles for leaders</w:t>
      </w:r>
    </w:p>
    <w:p w:rsidR="006741A8" w:rsidRDefault="006741A8" w:rsidP="006741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up structures to train and support their leaders in their roles</w:t>
      </w:r>
    </w:p>
    <w:p w:rsidR="006741A8" w:rsidRDefault="006741A8" w:rsidP="006741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Agree statements of working practice.</w:t>
      </w:r>
    </w:p>
    <w:p w:rsidR="006741A8" w:rsidRPr="006741A8" w:rsidRDefault="006741A8" w:rsidP="006741A8">
      <w:pPr>
        <w:pStyle w:val="ListParagraph"/>
        <w:spacing w:after="0"/>
        <w:rPr>
          <w:sz w:val="24"/>
          <w:szCs w:val="24"/>
        </w:rPr>
      </w:pPr>
    </w:p>
    <w:p w:rsidR="00775889" w:rsidRDefault="00775889" w:rsidP="00D66D45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The PCC will provide any leaders and those working in Safeguarding access to guidance and training in the understanding of child/</w:t>
      </w:r>
      <w:r w:rsidRPr="006741A8">
        <w:rPr>
          <w:sz w:val="24"/>
          <w:szCs w:val="24"/>
        </w:rPr>
        <w:t>vulnerable adult issues.</w:t>
      </w:r>
    </w:p>
    <w:p w:rsidR="00775889" w:rsidRDefault="00775889" w:rsidP="00D66D45">
      <w:pPr>
        <w:spacing w:after="0"/>
        <w:rPr>
          <w:sz w:val="24"/>
          <w:szCs w:val="24"/>
        </w:rPr>
      </w:pPr>
    </w:p>
    <w:p w:rsidR="00775889" w:rsidRDefault="006741A8" w:rsidP="00D66D45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14. T</w:t>
      </w:r>
      <w:r w:rsidR="00775889">
        <w:rPr>
          <w:sz w:val="24"/>
          <w:szCs w:val="24"/>
        </w:rPr>
        <w:t xml:space="preserve">he PCC will issue clear guide lines for avoiding situations where children or young people </w:t>
      </w:r>
      <w:r>
        <w:rPr>
          <w:sz w:val="24"/>
          <w:szCs w:val="24"/>
        </w:rPr>
        <w:t xml:space="preserve">and vulnerable adults </w:t>
      </w:r>
      <w:r w:rsidR="00775889">
        <w:rPr>
          <w:sz w:val="24"/>
          <w:szCs w:val="24"/>
        </w:rPr>
        <w:t>could be in danger.</w:t>
      </w:r>
    </w:p>
    <w:p w:rsidR="006741A8" w:rsidRPr="006741A8" w:rsidRDefault="00FD17E3" w:rsidP="00D66D4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The PCC will be aware of the age profile of congregation and be ready to offer assistance to the elderly or infirmed when in the building or churchyard.</w:t>
      </w:r>
    </w:p>
    <w:p w:rsidR="00775889" w:rsidRDefault="00775889" w:rsidP="00D66D45">
      <w:pPr>
        <w:spacing w:after="0"/>
        <w:rPr>
          <w:sz w:val="24"/>
          <w:szCs w:val="24"/>
        </w:rPr>
      </w:pPr>
    </w:p>
    <w:p w:rsidR="00775889" w:rsidRDefault="00775889" w:rsidP="00D66D45">
      <w:pPr>
        <w:spacing w:after="0"/>
        <w:rPr>
          <w:sz w:val="24"/>
          <w:szCs w:val="24"/>
        </w:rPr>
      </w:pPr>
      <w:r>
        <w:rPr>
          <w:sz w:val="24"/>
          <w:szCs w:val="24"/>
        </w:rPr>
        <w:t>15.</w:t>
      </w:r>
      <w:r w:rsidR="00FD17E3">
        <w:rPr>
          <w:sz w:val="24"/>
          <w:szCs w:val="24"/>
        </w:rPr>
        <w:t xml:space="preserve"> </w:t>
      </w:r>
      <w:r>
        <w:rPr>
          <w:sz w:val="24"/>
          <w:szCs w:val="24"/>
        </w:rPr>
        <w:t>The PCC will publish on the notice boards at the back of the church</w:t>
      </w:r>
      <w:r w:rsidR="00CA7DA7">
        <w:rPr>
          <w:sz w:val="24"/>
          <w:szCs w:val="24"/>
        </w:rPr>
        <w:t xml:space="preserve"> and in church yard a copy of the Diocesan Safe Guarding Flow Chart. Where appropriate all validated leaders and key holders will be given a copy.</w:t>
      </w:r>
    </w:p>
    <w:p w:rsidR="00CA7DA7" w:rsidRDefault="00CA7DA7" w:rsidP="00D66D45">
      <w:pPr>
        <w:spacing w:after="0"/>
        <w:rPr>
          <w:sz w:val="24"/>
          <w:szCs w:val="24"/>
        </w:rPr>
      </w:pPr>
    </w:p>
    <w:p w:rsidR="00CA7DA7" w:rsidRDefault="00CA7DA7" w:rsidP="00D66D4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16.</w:t>
      </w:r>
      <w:r w:rsidR="00FD17E3">
        <w:rPr>
          <w:sz w:val="24"/>
          <w:szCs w:val="24"/>
        </w:rPr>
        <w:t xml:space="preserve"> </w:t>
      </w:r>
      <w:r>
        <w:rPr>
          <w:sz w:val="24"/>
          <w:szCs w:val="24"/>
        </w:rPr>
        <w:t>The PCC will carry public liability insurance and will insure where appropriate all leaders and staff for personal accident.</w:t>
      </w:r>
    </w:p>
    <w:p w:rsidR="00FD17E3" w:rsidRDefault="00FD17E3" w:rsidP="00D66D45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incidents will be recorded and acted upon immediately according to guidelines published by Diocese.</w:t>
      </w:r>
    </w:p>
    <w:p w:rsidR="00CA7DA7" w:rsidRDefault="00CA7DA7" w:rsidP="00D66D45">
      <w:pPr>
        <w:spacing w:after="0"/>
        <w:rPr>
          <w:sz w:val="24"/>
          <w:szCs w:val="24"/>
        </w:rPr>
      </w:pPr>
    </w:p>
    <w:p w:rsidR="00CA7DA7" w:rsidRDefault="00FD17E3" w:rsidP="00D66D45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T</w:t>
      </w:r>
      <w:r w:rsidR="00CA7DA7">
        <w:rPr>
          <w:sz w:val="24"/>
          <w:szCs w:val="24"/>
        </w:rPr>
        <w:t>he PCC will implement a plan to monitor annually that the procedures are being followed.</w:t>
      </w:r>
    </w:p>
    <w:p w:rsidR="00CA7DA7" w:rsidRDefault="00CA7DA7" w:rsidP="00D66D45">
      <w:pPr>
        <w:spacing w:after="0"/>
        <w:rPr>
          <w:sz w:val="24"/>
          <w:szCs w:val="24"/>
        </w:rPr>
      </w:pPr>
    </w:p>
    <w:p w:rsidR="00CA7DA7" w:rsidRDefault="00CA7DA7" w:rsidP="00D66D45">
      <w:pPr>
        <w:spacing w:after="0"/>
        <w:rPr>
          <w:sz w:val="24"/>
          <w:szCs w:val="24"/>
        </w:rPr>
      </w:pPr>
      <w:r>
        <w:rPr>
          <w:sz w:val="24"/>
          <w:szCs w:val="24"/>
        </w:rPr>
        <w:t>18 The PCC will make a copy of this policy and its procedures available, if requested, at The Archdeacon’s visitation.</w:t>
      </w:r>
    </w:p>
    <w:p w:rsidR="00CA7DA7" w:rsidRDefault="00CA7DA7" w:rsidP="00D66D45">
      <w:pPr>
        <w:spacing w:after="0"/>
        <w:rPr>
          <w:sz w:val="24"/>
          <w:szCs w:val="24"/>
        </w:rPr>
      </w:pPr>
    </w:p>
    <w:p w:rsidR="00CA7DA7" w:rsidRDefault="00FD17E3" w:rsidP="00D66D45">
      <w:pPr>
        <w:spacing w:after="0"/>
        <w:rPr>
          <w:sz w:val="24"/>
          <w:szCs w:val="24"/>
        </w:rPr>
      </w:pPr>
      <w:r>
        <w:rPr>
          <w:sz w:val="24"/>
          <w:szCs w:val="24"/>
        </w:rPr>
        <w:t>19 This Poli</w:t>
      </w:r>
      <w:r w:rsidR="00CA7DA7">
        <w:rPr>
          <w:sz w:val="24"/>
          <w:szCs w:val="24"/>
        </w:rPr>
        <w:t>cy and its procedures will be monitored by the Safeguarding Co-ordinator who will report to the PCC annually.</w:t>
      </w:r>
    </w:p>
    <w:p w:rsidR="00CA7DA7" w:rsidRDefault="00CA7DA7" w:rsidP="00D66D45">
      <w:pPr>
        <w:spacing w:after="0"/>
        <w:rPr>
          <w:sz w:val="24"/>
          <w:szCs w:val="24"/>
        </w:rPr>
      </w:pPr>
    </w:p>
    <w:p w:rsidR="00CA7DA7" w:rsidRPr="00CA7DA7" w:rsidRDefault="00CA7DA7" w:rsidP="00D66D45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20. The PCC will review the policy and its procedures in the month </w:t>
      </w:r>
      <w:proofErr w:type="gramStart"/>
      <w:r>
        <w:rPr>
          <w:sz w:val="24"/>
          <w:szCs w:val="24"/>
        </w:rPr>
        <w:t xml:space="preserve">of  </w:t>
      </w:r>
      <w:r w:rsidRPr="00FD17E3">
        <w:rPr>
          <w:sz w:val="24"/>
          <w:szCs w:val="24"/>
        </w:rPr>
        <w:t>...................</w:t>
      </w:r>
      <w:proofErr w:type="gramEnd"/>
    </w:p>
    <w:p w:rsidR="00CA7DA7" w:rsidRDefault="00CA7DA7" w:rsidP="00D66D45">
      <w:pPr>
        <w:spacing w:after="0"/>
        <w:rPr>
          <w:sz w:val="24"/>
          <w:szCs w:val="24"/>
        </w:rPr>
      </w:pPr>
    </w:p>
    <w:p w:rsidR="00CA7DA7" w:rsidRPr="00775889" w:rsidRDefault="00CA7DA7" w:rsidP="00D66D45">
      <w:pPr>
        <w:spacing w:after="0"/>
        <w:rPr>
          <w:sz w:val="24"/>
          <w:szCs w:val="24"/>
        </w:rPr>
      </w:pPr>
    </w:p>
    <w:p w:rsidR="00775889" w:rsidRPr="00D66D45" w:rsidRDefault="00775889" w:rsidP="00D66D45">
      <w:pPr>
        <w:spacing w:after="0"/>
        <w:rPr>
          <w:sz w:val="24"/>
          <w:szCs w:val="24"/>
        </w:rPr>
      </w:pPr>
    </w:p>
    <w:p w:rsidR="00A308CD" w:rsidRPr="00A308CD" w:rsidRDefault="00A308CD" w:rsidP="00A308CD">
      <w:pPr>
        <w:rPr>
          <w:i/>
          <w:sz w:val="24"/>
          <w:szCs w:val="24"/>
        </w:rPr>
      </w:pPr>
    </w:p>
    <w:sectPr w:rsidR="00A308CD" w:rsidRPr="00A308CD" w:rsidSect="00FB3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BBA"/>
    <w:multiLevelType w:val="hybridMultilevel"/>
    <w:tmpl w:val="C586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4553A"/>
    <w:multiLevelType w:val="hybridMultilevel"/>
    <w:tmpl w:val="93A80902"/>
    <w:lvl w:ilvl="0" w:tplc="F5625BE6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FD72CA7"/>
    <w:multiLevelType w:val="hybridMultilevel"/>
    <w:tmpl w:val="83F85AB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5B53419A"/>
    <w:multiLevelType w:val="hybridMultilevel"/>
    <w:tmpl w:val="014E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A57A24"/>
    <w:rsid w:val="000C5487"/>
    <w:rsid w:val="00560882"/>
    <w:rsid w:val="006520EA"/>
    <w:rsid w:val="006741A8"/>
    <w:rsid w:val="00775889"/>
    <w:rsid w:val="00A308CD"/>
    <w:rsid w:val="00A57A24"/>
    <w:rsid w:val="00AF5122"/>
    <w:rsid w:val="00B47E82"/>
    <w:rsid w:val="00CA3C5F"/>
    <w:rsid w:val="00CA7DA7"/>
    <w:rsid w:val="00CC493B"/>
    <w:rsid w:val="00CD4ADE"/>
    <w:rsid w:val="00D61D8F"/>
    <w:rsid w:val="00D66D45"/>
    <w:rsid w:val="00DC4C96"/>
    <w:rsid w:val="00FB3339"/>
    <w:rsid w:val="00FD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2017-10-29T17:33:00Z</cp:lastPrinted>
  <dcterms:created xsi:type="dcterms:W3CDTF">2017-10-27T09:16:00Z</dcterms:created>
  <dcterms:modified xsi:type="dcterms:W3CDTF">2017-11-06T13:31:00Z</dcterms:modified>
</cp:coreProperties>
</file>