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D9B" w:rsidRPr="00EF5375" w:rsidRDefault="00CA4D9B" w:rsidP="00CA4D9B">
      <w:pPr>
        <w:jc w:val="center"/>
        <w:rPr>
          <w:rFonts w:cs="Arial"/>
          <w:b/>
          <w:sz w:val="28"/>
          <w:szCs w:val="28"/>
        </w:rPr>
      </w:pPr>
      <w:r w:rsidRPr="00EF5375">
        <w:rPr>
          <w:rFonts w:cs="Arial"/>
          <w:b/>
          <w:sz w:val="28"/>
          <w:szCs w:val="28"/>
        </w:rPr>
        <w:t>St Mary’s Church, Antingham - Annual Report of the Parochial Church Council</w:t>
      </w:r>
      <w:r w:rsidR="00EF5375">
        <w:rPr>
          <w:rFonts w:cs="Arial"/>
          <w:b/>
          <w:sz w:val="28"/>
          <w:szCs w:val="28"/>
        </w:rPr>
        <w:t xml:space="preserve"> </w:t>
      </w:r>
      <w:r w:rsidRPr="00EF5375">
        <w:rPr>
          <w:rFonts w:cs="Arial"/>
          <w:b/>
          <w:sz w:val="28"/>
          <w:szCs w:val="28"/>
        </w:rPr>
        <w:t>for</w:t>
      </w:r>
      <w:r w:rsidR="007B1483" w:rsidRPr="00EF5375">
        <w:rPr>
          <w:rFonts w:cs="Arial"/>
          <w:b/>
          <w:sz w:val="28"/>
          <w:szCs w:val="28"/>
        </w:rPr>
        <w:t xml:space="preserve"> the Year Ended 31 December 20</w:t>
      </w:r>
      <w:r w:rsidR="0089725E">
        <w:rPr>
          <w:rFonts w:cs="Arial"/>
          <w:b/>
          <w:sz w:val="28"/>
          <w:szCs w:val="28"/>
        </w:rPr>
        <w:t>2</w:t>
      </w:r>
      <w:r w:rsidR="002F6E05">
        <w:rPr>
          <w:rFonts w:cs="Arial"/>
          <w:b/>
          <w:sz w:val="28"/>
          <w:szCs w:val="28"/>
        </w:rPr>
        <w:t>5</w:t>
      </w:r>
    </w:p>
    <w:p w:rsidR="00CA4D9B" w:rsidRPr="00EF5375" w:rsidRDefault="00CA4D9B" w:rsidP="00CA4D9B">
      <w:pPr>
        <w:rPr>
          <w:rFonts w:cs="Arial"/>
          <w:sz w:val="28"/>
          <w:szCs w:val="28"/>
        </w:rPr>
      </w:pPr>
    </w:p>
    <w:p w:rsidR="00CA4D9B" w:rsidRPr="00FA1631" w:rsidRDefault="00CA4D9B" w:rsidP="00CA4D9B">
      <w:pPr>
        <w:rPr>
          <w:rFonts w:cs="Arial"/>
          <w:sz w:val="22"/>
        </w:rPr>
      </w:pPr>
      <w:r w:rsidRPr="00FA1631">
        <w:rPr>
          <w:rFonts w:cs="Arial"/>
          <w:sz w:val="22"/>
        </w:rPr>
        <w:t>St Mary’s Church is situated on Church Lane, Antingham</w:t>
      </w:r>
      <w:r w:rsidR="007C6516" w:rsidRPr="00FA1631">
        <w:rPr>
          <w:rFonts w:cs="Arial"/>
          <w:sz w:val="22"/>
        </w:rPr>
        <w:t>, Norfolk</w:t>
      </w:r>
      <w:r w:rsidRPr="00FA1631">
        <w:rPr>
          <w:rFonts w:cs="Arial"/>
          <w:sz w:val="22"/>
        </w:rPr>
        <w:t xml:space="preserve">.  It </w:t>
      </w:r>
      <w:r w:rsidR="00580575" w:rsidRPr="00FA1631">
        <w:rPr>
          <w:rFonts w:cs="Arial"/>
          <w:sz w:val="22"/>
        </w:rPr>
        <w:t xml:space="preserve">forms a </w:t>
      </w:r>
      <w:r w:rsidRPr="00FA1631">
        <w:rPr>
          <w:rFonts w:cs="Arial"/>
          <w:sz w:val="22"/>
        </w:rPr>
        <w:t>part of the</w:t>
      </w:r>
      <w:r w:rsidR="00580575" w:rsidRPr="00FA1631">
        <w:rPr>
          <w:rFonts w:cs="Arial"/>
          <w:sz w:val="22"/>
        </w:rPr>
        <w:t xml:space="preserve"> Poppyland Benefice and is in the Lynn Archdeaconry of the</w:t>
      </w:r>
      <w:r w:rsidRPr="00FA1631">
        <w:rPr>
          <w:rFonts w:cs="Arial"/>
          <w:sz w:val="22"/>
        </w:rPr>
        <w:t xml:space="preserve"> Diocese of Norwich.  The PCC is a body corporate</w:t>
      </w:r>
      <w:r w:rsidRPr="00FA1631">
        <w:rPr>
          <w:rStyle w:val="FootnoteReference"/>
          <w:rFonts w:cs="Arial"/>
          <w:sz w:val="22"/>
        </w:rPr>
        <w:footnoteReference w:id="1"/>
      </w:r>
      <w:r w:rsidRPr="00FA1631">
        <w:rPr>
          <w:rFonts w:cs="Arial"/>
          <w:sz w:val="22"/>
        </w:rPr>
        <w:t xml:space="preserve"> and a charity currently excepted from registration with the Charity Commission. </w:t>
      </w:r>
    </w:p>
    <w:p w:rsidR="005A0AFA" w:rsidRPr="00FA1631" w:rsidRDefault="005A0AFA">
      <w:pPr>
        <w:rPr>
          <w:rFonts w:cs="Arial"/>
          <w:b/>
          <w:sz w:val="22"/>
        </w:rPr>
      </w:pPr>
    </w:p>
    <w:p w:rsidR="00EF5B1E" w:rsidRPr="00FA1631" w:rsidRDefault="00EF5B1E">
      <w:pPr>
        <w:rPr>
          <w:rFonts w:cs="Arial"/>
          <w:b/>
          <w:sz w:val="22"/>
        </w:rPr>
      </w:pPr>
      <w:r w:rsidRPr="00FA1631">
        <w:rPr>
          <w:rFonts w:cs="Arial"/>
          <w:b/>
          <w:sz w:val="22"/>
        </w:rPr>
        <w:t>Aim and Purposes</w:t>
      </w:r>
    </w:p>
    <w:p w:rsidR="00EF5B1E" w:rsidRPr="00FA1631" w:rsidRDefault="00EF5B1E">
      <w:pPr>
        <w:rPr>
          <w:rFonts w:cs="Arial"/>
          <w:b/>
          <w:sz w:val="22"/>
        </w:rPr>
      </w:pPr>
    </w:p>
    <w:p w:rsidR="00EF5B1E" w:rsidRPr="00FA1631" w:rsidRDefault="00EF5B1E">
      <w:pPr>
        <w:rPr>
          <w:rFonts w:cs="Arial"/>
          <w:sz w:val="22"/>
        </w:rPr>
      </w:pPr>
      <w:r w:rsidRPr="00FA1631">
        <w:rPr>
          <w:rFonts w:cs="Arial"/>
          <w:sz w:val="22"/>
        </w:rPr>
        <w:t xml:space="preserve">St Mary’s Parochial Church Council (PCC) has the responsibility </w:t>
      </w:r>
      <w:r w:rsidR="004D0E87" w:rsidRPr="00FA1631">
        <w:rPr>
          <w:rFonts w:cs="Arial"/>
          <w:sz w:val="22"/>
        </w:rPr>
        <w:t>of cooperating</w:t>
      </w:r>
      <w:r w:rsidRPr="00FA1631">
        <w:rPr>
          <w:rFonts w:cs="Arial"/>
          <w:sz w:val="22"/>
        </w:rPr>
        <w:t xml:space="preserve"> with the Rector in promoting within the ecclesiastical parish, the whole mission of the Church; pastoral, evangelistic, social and ecumenical.  The PCC is also responsible for the maintenance of St Mary’s church</w:t>
      </w:r>
      <w:r w:rsidR="00864C14" w:rsidRPr="00FA1631">
        <w:rPr>
          <w:rFonts w:cs="Arial"/>
          <w:sz w:val="22"/>
        </w:rPr>
        <w:t xml:space="preserve"> (Grade I)</w:t>
      </w:r>
      <w:r w:rsidRPr="00FA1631">
        <w:rPr>
          <w:rFonts w:cs="Arial"/>
          <w:sz w:val="22"/>
        </w:rPr>
        <w:t>, the ruins of St Margaret’s church</w:t>
      </w:r>
      <w:r w:rsidR="00864C14" w:rsidRPr="00FA1631">
        <w:rPr>
          <w:rFonts w:cs="Arial"/>
          <w:sz w:val="22"/>
        </w:rPr>
        <w:t xml:space="preserve"> (Grade II) and the War Memorial (Grade II) in the Parish of</w:t>
      </w:r>
      <w:r w:rsidRPr="00FA1631">
        <w:rPr>
          <w:rFonts w:cs="Arial"/>
          <w:sz w:val="22"/>
        </w:rPr>
        <w:t xml:space="preserve"> Antingham.</w:t>
      </w:r>
    </w:p>
    <w:p w:rsidR="00580575" w:rsidRPr="00FA1631" w:rsidRDefault="00580575">
      <w:pPr>
        <w:rPr>
          <w:rFonts w:cs="Arial"/>
          <w:sz w:val="22"/>
        </w:rPr>
      </w:pPr>
    </w:p>
    <w:p w:rsidR="00580575" w:rsidRPr="00FA1631" w:rsidRDefault="00580575">
      <w:pPr>
        <w:rPr>
          <w:rFonts w:cs="Arial"/>
          <w:sz w:val="22"/>
        </w:rPr>
      </w:pPr>
      <w:r w:rsidRPr="00FA1631">
        <w:rPr>
          <w:rFonts w:cs="Arial"/>
          <w:sz w:val="22"/>
        </w:rPr>
        <w:t>The aim of the Poppyland Benefice is to help each of the churches to flourish in its own parish in its work of service and witness to the love of God.</w:t>
      </w:r>
    </w:p>
    <w:p w:rsidR="00EF5B1E" w:rsidRPr="00FA1631" w:rsidRDefault="00EF5B1E" w:rsidP="00EF5B1E">
      <w:pPr>
        <w:rPr>
          <w:rFonts w:cs="Arial"/>
          <w:sz w:val="22"/>
        </w:rPr>
      </w:pPr>
    </w:p>
    <w:p w:rsidR="00EF5B1E" w:rsidRPr="00FA1631" w:rsidRDefault="00EF5B1E" w:rsidP="00EF5B1E">
      <w:pPr>
        <w:rPr>
          <w:rFonts w:cs="Arial"/>
          <w:b/>
          <w:sz w:val="22"/>
        </w:rPr>
      </w:pPr>
      <w:r w:rsidRPr="00FA1631">
        <w:rPr>
          <w:rFonts w:cs="Arial"/>
          <w:b/>
          <w:sz w:val="22"/>
        </w:rPr>
        <w:t>Objectives and Activities</w:t>
      </w:r>
    </w:p>
    <w:p w:rsidR="00D87AE5" w:rsidRPr="00FA1631" w:rsidRDefault="00D87AE5" w:rsidP="00EF5B1E">
      <w:pPr>
        <w:rPr>
          <w:rFonts w:cs="Arial"/>
          <w:b/>
          <w:sz w:val="22"/>
        </w:rPr>
      </w:pPr>
    </w:p>
    <w:p w:rsidR="00EF5B1E" w:rsidRPr="00FA1631" w:rsidRDefault="003E075A" w:rsidP="00EF5B1E">
      <w:pPr>
        <w:rPr>
          <w:rFonts w:cs="Arial"/>
          <w:sz w:val="22"/>
        </w:rPr>
      </w:pPr>
      <w:r w:rsidRPr="00FA1631">
        <w:rPr>
          <w:rFonts w:cs="Arial"/>
          <w:sz w:val="22"/>
        </w:rPr>
        <w:t>Antingham is</w:t>
      </w:r>
      <w:r w:rsidR="00D87AE5" w:rsidRPr="00FA1631">
        <w:rPr>
          <w:rFonts w:cs="Arial"/>
          <w:sz w:val="22"/>
        </w:rPr>
        <w:t xml:space="preserve"> a small rural community with an ageing congregation, albeit with some younger members who attend.  A number of the congregation come from outside the parish to take advantage of the type of worship </w:t>
      </w:r>
      <w:r w:rsidRPr="00FA1631">
        <w:rPr>
          <w:rFonts w:cs="Arial"/>
          <w:sz w:val="22"/>
        </w:rPr>
        <w:t>offered</w:t>
      </w:r>
      <w:r w:rsidR="00D87AE5" w:rsidRPr="00FA1631">
        <w:rPr>
          <w:rFonts w:cs="Arial"/>
          <w:sz w:val="22"/>
        </w:rPr>
        <w:t xml:space="preserve">.  </w:t>
      </w:r>
      <w:r w:rsidRPr="00FA1631">
        <w:rPr>
          <w:rFonts w:cs="Arial"/>
          <w:sz w:val="22"/>
        </w:rPr>
        <w:t>Our objectives are</w:t>
      </w:r>
      <w:r w:rsidR="00D87AE5" w:rsidRPr="00FA1631">
        <w:rPr>
          <w:rFonts w:cs="Arial"/>
          <w:sz w:val="22"/>
        </w:rPr>
        <w:t xml:space="preserve"> to build </w:t>
      </w:r>
      <w:r w:rsidRPr="00FA1631">
        <w:rPr>
          <w:rFonts w:cs="Arial"/>
          <w:sz w:val="22"/>
        </w:rPr>
        <w:t>the</w:t>
      </w:r>
      <w:r w:rsidR="00D87AE5" w:rsidRPr="00FA1631">
        <w:rPr>
          <w:rFonts w:cs="Arial"/>
          <w:sz w:val="22"/>
        </w:rPr>
        <w:t xml:space="preserve"> congregation and increase community engagement.</w:t>
      </w:r>
      <w:r w:rsidR="00EF5B1E" w:rsidRPr="00FA1631">
        <w:rPr>
          <w:rFonts w:cs="Arial"/>
          <w:sz w:val="22"/>
        </w:rPr>
        <w:t xml:space="preserve"> </w:t>
      </w:r>
    </w:p>
    <w:p w:rsidR="008B3338" w:rsidRPr="00FA1631" w:rsidRDefault="008B3338">
      <w:pPr>
        <w:rPr>
          <w:rFonts w:cs="Arial"/>
          <w:sz w:val="22"/>
        </w:rPr>
      </w:pPr>
    </w:p>
    <w:p w:rsidR="00D87AE5" w:rsidRPr="00783917" w:rsidRDefault="00D87AE5" w:rsidP="000F43B1">
      <w:pPr>
        <w:rPr>
          <w:rFonts w:cs="Arial"/>
          <w:b/>
          <w:sz w:val="22"/>
        </w:rPr>
      </w:pPr>
      <w:r w:rsidRPr="00783917">
        <w:rPr>
          <w:rFonts w:cs="Arial"/>
          <w:b/>
          <w:sz w:val="22"/>
        </w:rPr>
        <w:t>Worship and Prayer</w:t>
      </w:r>
    </w:p>
    <w:p w:rsidR="00D7727C" w:rsidRPr="00783917" w:rsidRDefault="00D7727C" w:rsidP="000F43B1">
      <w:pPr>
        <w:rPr>
          <w:rFonts w:cs="Arial"/>
          <w:sz w:val="22"/>
        </w:rPr>
      </w:pPr>
    </w:p>
    <w:p w:rsidR="00AB7154" w:rsidRPr="00783917" w:rsidRDefault="00F21CC8" w:rsidP="000F43B1">
      <w:pPr>
        <w:rPr>
          <w:rFonts w:cs="Arial"/>
          <w:sz w:val="22"/>
        </w:rPr>
      </w:pPr>
      <w:r w:rsidRPr="00783917">
        <w:rPr>
          <w:rFonts w:cs="Arial"/>
          <w:sz w:val="22"/>
        </w:rPr>
        <w:t xml:space="preserve">In total there were </w:t>
      </w:r>
      <w:r w:rsidR="00783917" w:rsidRPr="00783917">
        <w:rPr>
          <w:rFonts w:cs="Arial"/>
          <w:sz w:val="22"/>
        </w:rPr>
        <w:t xml:space="preserve">12 </w:t>
      </w:r>
      <w:r w:rsidR="0089725E" w:rsidRPr="00783917">
        <w:rPr>
          <w:rFonts w:cs="Arial"/>
          <w:sz w:val="22"/>
        </w:rPr>
        <w:t>services held in 202</w:t>
      </w:r>
      <w:r w:rsidR="002F6E05" w:rsidRPr="00783917">
        <w:rPr>
          <w:rFonts w:cs="Arial"/>
          <w:sz w:val="22"/>
        </w:rPr>
        <w:t>5</w:t>
      </w:r>
      <w:r w:rsidR="00382EA0" w:rsidRPr="00783917">
        <w:rPr>
          <w:rFonts w:cs="Arial"/>
          <w:sz w:val="22"/>
        </w:rPr>
        <w:t xml:space="preserve"> of which </w:t>
      </w:r>
      <w:r w:rsidR="00783917" w:rsidRPr="00783917">
        <w:rPr>
          <w:rFonts w:cs="Arial"/>
          <w:sz w:val="22"/>
        </w:rPr>
        <w:t>8</w:t>
      </w:r>
      <w:r w:rsidR="00B5797F" w:rsidRPr="00783917">
        <w:rPr>
          <w:rFonts w:cs="Arial"/>
          <w:sz w:val="22"/>
        </w:rPr>
        <w:t xml:space="preserve"> </w:t>
      </w:r>
      <w:r w:rsidR="00382EA0" w:rsidRPr="00783917">
        <w:rPr>
          <w:rFonts w:cs="Arial"/>
          <w:sz w:val="22"/>
        </w:rPr>
        <w:t>were Holy Communion</w:t>
      </w:r>
      <w:r w:rsidR="0089725E" w:rsidRPr="00783917">
        <w:rPr>
          <w:rFonts w:cs="Arial"/>
          <w:sz w:val="22"/>
        </w:rPr>
        <w:t>.</w:t>
      </w:r>
      <w:r w:rsidRPr="00783917">
        <w:rPr>
          <w:rFonts w:cs="Arial"/>
          <w:sz w:val="22"/>
        </w:rPr>
        <w:t xml:space="preserve">  </w:t>
      </w:r>
      <w:r w:rsidR="004F58A5" w:rsidRPr="00783917">
        <w:rPr>
          <w:rFonts w:cs="Arial"/>
          <w:sz w:val="22"/>
        </w:rPr>
        <w:t xml:space="preserve">Congregations ranged from </w:t>
      </w:r>
      <w:r w:rsidR="00783917" w:rsidRPr="00783917">
        <w:rPr>
          <w:rFonts w:cs="Arial"/>
          <w:sz w:val="22"/>
        </w:rPr>
        <w:t>8</w:t>
      </w:r>
      <w:r w:rsidR="004F58A5" w:rsidRPr="00783917">
        <w:rPr>
          <w:rFonts w:cs="Arial"/>
          <w:sz w:val="22"/>
        </w:rPr>
        <w:t xml:space="preserve"> to </w:t>
      </w:r>
      <w:r w:rsidR="00783917" w:rsidRPr="00783917">
        <w:rPr>
          <w:rFonts w:cs="Arial"/>
          <w:sz w:val="22"/>
        </w:rPr>
        <w:t>55</w:t>
      </w:r>
      <w:r w:rsidR="004F58A5" w:rsidRPr="00783917">
        <w:rPr>
          <w:rFonts w:cs="Arial"/>
          <w:sz w:val="22"/>
        </w:rPr>
        <w:t xml:space="preserve">, with an average of </w:t>
      </w:r>
      <w:r w:rsidR="00B5797F" w:rsidRPr="00783917">
        <w:rPr>
          <w:rFonts w:cs="Arial"/>
          <w:sz w:val="22"/>
        </w:rPr>
        <w:t>1</w:t>
      </w:r>
      <w:r w:rsidR="00783917" w:rsidRPr="00783917">
        <w:rPr>
          <w:rFonts w:cs="Arial"/>
          <w:sz w:val="22"/>
        </w:rPr>
        <w:t>1</w:t>
      </w:r>
      <w:r w:rsidR="00B5797F" w:rsidRPr="00783917">
        <w:rPr>
          <w:rStyle w:val="FootnoteReference"/>
          <w:rFonts w:cs="Arial"/>
          <w:sz w:val="22"/>
        </w:rPr>
        <w:footnoteReference w:id="2"/>
      </w:r>
      <w:r w:rsidR="004F58A5" w:rsidRPr="00783917">
        <w:rPr>
          <w:rFonts w:cs="Arial"/>
          <w:sz w:val="22"/>
        </w:rPr>
        <w:t xml:space="preserve"> </w:t>
      </w:r>
      <w:r w:rsidR="00F049FA">
        <w:rPr>
          <w:rFonts w:cs="Arial"/>
          <w:sz w:val="22"/>
        </w:rPr>
        <w:t xml:space="preserve">attendees </w:t>
      </w:r>
      <w:r w:rsidR="004F58A5" w:rsidRPr="00783917">
        <w:rPr>
          <w:rFonts w:cs="Arial"/>
          <w:sz w:val="22"/>
        </w:rPr>
        <w:t>and 1</w:t>
      </w:r>
      <w:r w:rsidR="00783917" w:rsidRPr="00783917">
        <w:rPr>
          <w:rFonts w:cs="Arial"/>
          <w:sz w:val="22"/>
        </w:rPr>
        <w:t>1</w:t>
      </w:r>
      <w:r w:rsidR="004F58A5" w:rsidRPr="00783917">
        <w:rPr>
          <w:rFonts w:cs="Arial"/>
          <w:sz w:val="22"/>
        </w:rPr>
        <w:t xml:space="preserve"> communicants.  </w:t>
      </w:r>
      <w:r w:rsidR="001A60F6" w:rsidRPr="00783917">
        <w:rPr>
          <w:rFonts w:cs="Arial"/>
          <w:sz w:val="22"/>
        </w:rPr>
        <w:t>In addition, there</w:t>
      </w:r>
      <w:r w:rsidRPr="00783917">
        <w:rPr>
          <w:rFonts w:cs="Arial"/>
          <w:sz w:val="22"/>
        </w:rPr>
        <w:t xml:space="preserve"> </w:t>
      </w:r>
      <w:r w:rsidR="00621DEE" w:rsidRPr="00783917">
        <w:rPr>
          <w:rFonts w:cs="Arial"/>
          <w:sz w:val="22"/>
        </w:rPr>
        <w:t>was</w:t>
      </w:r>
      <w:r w:rsidR="00382EA0" w:rsidRPr="00783917">
        <w:rPr>
          <w:rFonts w:cs="Arial"/>
          <w:sz w:val="22"/>
        </w:rPr>
        <w:t xml:space="preserve"> </w:t>
      </w:r>
      <w:r w:rsidR="00B5797F" w:rsidRPr="00783917">
        <w:rPr>
          <w:rFonts w:cs="Arial"/>
          <w:sz w:val="22"/>
        </w:rPr>
        <w:t>1</w:t>
      </w:r>
      <w:r w:rsidRPr="00783917">
        <w:rPr>
          <w:rFonts w:cs="Arial"/>
          <w:sz w:val="22"/>
        </w:rPr>
        <w:t xml:space="preserve"> baptism (</w:t>
      </w:r>
      <w:r w:rsidR="00783917" w:rsidRPr="00783917">
        <w:rPr>
          <w:rFonts w:cs="Arial"/>
          <w:sz w:val="22"/>
        </w:rPr>
        <w:t>George French</w:t>
      </w:r>
      <w:r w:rsidR="00382EA0" w:rsidRPr="00783917">
        <w:rPr>
          <w:rFonts w:cs="Arial"/>
          <w:sz w:val="22"/>
        </w:rPr>
        <w:t>)</w:t>
      </w:r>
      <w:r w:rsidR="00783917" w:rsidRPr="00783917">
        <w:rPr>
          <w:rFonts w:cs="Arial"/>
          <w:sz w:val="22"/>
        </w:rPr>
        <w:t xml:space="preserve"> and 1 funeral (Arthur Pritchard)</w:t>
      </w:r>
      <w:r w:rsidRPr="00783917">
        <w:rPr>
          <w:rFonts w:cs="Arial"/>
          <w:sz w:val="22"/>
        </w:rPr>
        <w:t xml:space="preserve">.  </w:t>
      </w:r>
    </w:p>
    <w:p w:rsidR="00F21CC8" w:rsidRPr="00783917" w:rsidRDefault="00F21CC8" w:rsidP="000F43B1">
      <w:pPr>
        <w:rPr>
          <w:rFonts w:cs="Arial"/>
          <w:sz w:val="22"/>
        </w:rPr>
      </w:pPr>
    </w:p>
    <w:p w:rsidR="002B43A3" w:rsidRPr="00FA1631" w:rsidRDefault="002E17CA" w:rsidP="000F43B1">
      <w:pPr>
        <w:rPr>
          <w:rFonts w:cs="Arial"/>
          <w:sz w:val="22"/>
        </w:rPr>
      </w:pPr>
      <w:r w:rsidRPr="00783917">
        <w:rPr>
          <w:rFonts w:cs="Arial"/>
          <w:sz w:val="22"/>
        </w:rPr>
        <w:t xml:space="preserve">We </w:t>
      </w:r>
      <w:r w:rsidR="00EE0CC8" w:rsidRPr="00783917">
        <w:rPr>
          <w:rFonts w:cs="Arial"/>
          <w:sz w:val="22"/>
        </w:rPr>
        <w:t>are grateful to</w:t>
      </w:r>
      <w:r w:rsidRPr="00783917">
        <w:rPr>
          <w:rFonts w:cs="Arial"/>
          <w:sz w:val="22"/>
        </w:rPr>
        <w:t xml:space="preserve"> </w:t>
      </w:r>
      <w:r w:rsidR="007B1483" w:rsidRPr="00783917">
        <w:rPr>
          <w:rFonts w:cs="Arial"/>
          <w:sz w:val="22"/>
        </w:rPr>
        <w:t>Steve Fordington</w:t>
      </w:r>
      <w:r w:rsidR="00EE0CC8" w:rsidRPr="00783917">
        <w:rPr>
          <w:rFonts w:cs="Arial"/>
          <w:sz w:val="22"/>
        </w:rPr>
        <w:t xml:space="preserve"> for his </w:t>
      </w:r>
      <w:r w:rsidR="007533C8" w:rsidRPr="00783917">
        <w:rPr>
          <w:rFonts w:cs="Arial"/>
          <w:sz w:val="22"/>
        </w:rPr>
        <w:t xml:space="preserve">talented and enthusiastic </w:t>
      </w:r>
      <w:r w:rsidR="00EE0CC8" w:rsidRPr="00783917">
        <w:rPr>
          <w:rFonts w:cs="Arial"/>
          <w:sz w:val="22"/>
        </w:rPr>
        <w:t>playing of the organ throughout</w:t>
      </w:r>
      <w:r w:rsidR="00EE0CC8" w:rsidRPr="00FA1631">
        <w:rPr>
          <w:rFonts w:cs="Arial"/>
          <w:sz w:val="22"/>
        </w:rPr>
        <w:t xml:space="preserve"> the year</w:t>
      </w:r>
      <w:r w:rsidR="004C58CC" w:rsidRPr="00FA1631">
        <w:rPr>
          <w:rFonts w:cs="Arial"/>
          <w:sz w:val="22"/>
        </w:rPr>
        <w:t>.</w:t>
      </w:r>
      <w:r w:rsidR="00834A05" w:rsidRPr="00FA1631">
        <w:rPr>
          <w:rFonts w:cs="Arial"/>
          <w:sz w:val="22"/>
        </w:rPr>
        <w:t xml:space="preserve">  </w:t>
      </w:r>
      <w:r w:rsidR="002B43A3" w:rsidRPr="00FA1631">
        <w:rPr>
          <w:rFonts w:cs="Arial"/>
          <w:sz w:val="22"/>
        </w:rPr>
        <w:t xml:space="preserve"> </w:t>
      </w:r>
    </w:p>
    <w:p w:rsidR="00066ADE" w:rsidRPr="00FA1631" w:rsidRDefault="00066ADE" w:rsidP="000F43B1">
      <w:pPr>
        <w:rPr>
          <w:rFonts w:cs="Arial"/>
          <w:sz w:val="22"/>
        </w:rPr>
      </w:pPr>
    </w:p>
    <w:p w:rsidR="00D87AE5" w:rsidRPr="00FA1631" w:rsidRDefault="00D87AE5" w:rsidP="000F43B1">
      <w:pPr>
        <w:rPr>
          <w:rFonts w:cs="Arial"/>
          <w:b/>
          <w:sz w:val="22"/>
        </w:rPr>
      </w:pPr>
      <w:r w:rsidRPr="00FA1631">
        <w:rPr>
          <w:rFonts w:cs="Arial"/>
          <w:b/>
          <w:sz w:val="22"/>
        </w:rPr>
        <w:t>Deanery Synod</w:t>
      </w:r>
    </w:p>
    <w:p w:rsidR="00D87AE5" w:rsidRPr="00FA1631" w:rsidRDefault="00D87AE5" w:rsidP="000F43B1">
      <w:pPr>
        <w:rPr>
          <w:rFonts w:cs="Arial"/>
          <w:sz w:val="22"/>
        </w:rPr>
      </w:pPr>
    </w:p>
    <w:p w:rsidR="00287D56" w:rsidRPr="00FA1631" w:rsidRDefault="00287D56" w:rsidP="000F43B1">
      <w:pPr>
        <w:rPr>
          <w:rFonts w:cs="Arial"/>
          <w:sz w:val="22"/>
        </w:rPr>
      </w:pPr>
      <w:r w:rsidRPr="00FA1631">
        <w:rPr>
          <w:rFonts w:cs="Arial"/>
          <w:sz w:val="22"/>
        </w:rPr>
        <w:t xml:space="preserve">James </w:t>
      </w:r>
      <w:r w:rsidR="001C017D">
        <w:rPr>
          <w:rFonts w:cs="Arial"/>
          <w:sz w:val="22"/>
        </w:rPr>
        <w:t xml:space="preserve">Tulley and Katherine </w:t>
      </w:r>
      <w:r w:rsidRPr="00FA1631">
        <w:rPr>
          <w:rFonts w:cs="Arial"/>
          <w:sz w:val="22"/>
        </w:rPr>
        <w:t>Tulley</w:t>
      </w:r>
      <w:r w:rsidR="00237CFD">
        <w:rPr>
          <w:rFonts w:cs="Arial"/>
          <w:sz w:val="22"/>
        </w:rPr>
        <w:t xml:space="preserve"> (until May 2025)</w:t>
      </w:r>
      <w:r w:rsidRPr="00FA1631">
        <w:rPr>
          <w:rFonts w:cs="Arial"/>
          <w:sz w:val="22"/>
        </w:rPr>
        <w:t xml:space="preserve"> </w:t>
      </w:r>
      <w:r w:rsidR="001C017D">
        <w:rPr>
          <w:rFonts w:cs="Arial"/>
          <w:sz w:val="22"/>
        </w:rPr>
        <w:t>are</w:t>
      </w:r>
      <w:r w:rsidRPr="00FA1631">
        <w:rPr>
          <w:rFonts w:cs="Arial"/>
          <w:sz w:val="22"/>
        </w:rPr>
        <w:t xml:space="preserve"> the PCC representative</w:t>
      </w:r>
      <w:r w:rsidR="001C017D">
        <w:rPr>
          <w:rFonts w:cs="Arial"/>
          <w:sz w:val="22"/>
        </w:rPr>
        <w:t>s</w:t>
      </w:r>
      <w:r w:rsidRPr="00FA1631">
        <w:rPr>
          <w:rFonts w:cs="Arial"/>
          <w:sz w:val="22"/>
        </w:rPr>
        <w:t xml:space="preserve"> on the </w:t>
      </w:r>
      <w:r w:rsidR="002E17CA" w:rsidRPr="00FA1631">
        <w:rPr>
          <w:rFonts w:cs="Arial"/>
          <w:sz w:val="22"/>
        </w:rPr>
        <w:t>Deanery Synod</w:t>
      </w:r>
      <w:r w:rsidRPr="00FA1631">
        <w:rPr>
          <w:rFonts w:cs="Arial"/>
          <w:sz w:val="22"/>
        </w:rPr>
        <w:t>.  This provides the PCC with a link between the parish and the wider structures of the church.</w:t>
      </w:r>
    </w:p>
    <w:p w:rsidR="004F58A5" w:rsidRDefault="004F58A5" w:rsidP="000F43B1">
      <w:pPr>
        <w:rPr>
          <w:rFonts w:cs="Arial"/>
          <w:b/>
          <w:sz w:val="22"/>
        </w:rPr>
      </w:pPr>
    </w:p>
    <w:p w:rsidR="00D87AE5" w:rsidRPr="00FA1631" w:rsidRDefault="00D87AE5" w:rsidP="000F43B1">
      <w:pPr>
        <w:rPr>
          <w:rFonts w:cs="Arial"/>
          <w:b/>
          <w:sz w:val="22"/>
        </w:rPr>
      </w:pPr>
      <w:r w:rsidRPr="00FA1631">
        <w:rPr>
          <w:rFonts w:cs="Arial"/>
          <w:b/>
          <w:sz w:val="22"/>
        </w:rPr>
        <w:t>Fabric</w:t>
      </w:r>
    </w:p>
    <w:p w:rsidR="00D87AE5" w:rsidRPr="00FA1631" w:rsidRDefault="00D87AE5" w:rsidP="000F43B1">
      <w:pPr>
        <w:rPr>
          <w:rFonts w:cs="Arial"/>
          <w:sz w:val="22"/>
        </w:rPr>
      </w:pPr>
    </w:p>
    <w:p w:rsidR="008C59C7" w:rsidRPr="00FA1631" w:rsidRDefault="001125CD" w:rsidP="000F43B1">
      <w:pPr>
        <w:rPr>
          <w:rFonts w:cs="Arial"/>
          <w:sz w:val="22"/>
        </w:rPr>
      </w:pPr>
      <w:r>
        <w:rPr>
          <w:rFonts w:cs="Arial"/>
          <w:sz w:val="22"/>
        </w:rPr>
        <w:t>During the year new security fencing was erected around the ruin of St Margaret’s and vegetation cleared. A new notice board was installed by the gate and gravel renewed in the parking area outside the church.  Inside the church, protective covers were installed with the assistance of a grant from the Bats in Churches group and the ramp into the extension was renewed.  Further work was carried out on the organ which is now fully functional.</w:t>
      </w:r>
      <w:r w:rsidRPr="001125CD">
        <w:rPr>
          <w:rFonts w:cs="Arial"/>
          <w:sz w:val="22"/>
        </w:rPr>
        <w:t xml:space="preserve"> </w:t>
      </w:r>
      <w:r w:rsidRPr="00FA1631">
        <w:rPr>
          <w:rFonts w:cs="Arial"/>
          <w:sz w:val="22"/>
        </w:rPr>
        <w:t xml:space="preserve">The </w:t>
      </w:r>
      <w:r w:rsidRPr="00FA1631">
        <w:rPr>
          <w:rFonts w:cs="Arial"/>
          <w:sz w:val="22"/>
        </w:rPr>
        <w:lastRenderedPageBreak/>
        <w:t>Quinquennial Inspection of the church took place in December 202</w:t>
      </w:r>
      <w:r>
        <w:rPr>
          <w:rFonts w:cs="Arial"/>
          <w:sz w:val="22"/>
        </w:rPr>
        <w:t>5</w:t>
      </w:r>
      <w:r w:rsidRPr="00FA1631">
        <w:rPr>
          <w:rFonts w:cs="Arial"/>
          <w:sz w:val="22"/>
        </w:rPr>
        <w:t xml:space="preserve"> and sets out a programme of work to take forward over the next 5 years.  </w:t>
      </w:r>
    </w:p>
    <w:p w:rsidR="00307EFB" w:rsidRDefault="00307EFB" w:rsidP="000F43B1">
      <w:pPr>
        <w:rPr>
          <w:rFonts w:cs="Arial"/>
          <w:b/>
          <w:sz w:val="22"/>
        </w:rPr>
      </w:pPr>
    </w:p>
    <w:p w:rsidR="00D87AE5" w:rsidRPr="001125CD" w:rsidRDefault="00D87AE5" w:rsidP="000F43B1">
      <w:pPr>
        <w:rPr>
          <w:rFonts w:cs="Arial"/>
          <w:b/>
          <w:sz w:val="22"/>
        </w:rPr>
      </w:pPr>
      <w:r w:rsidRPr="001125CD">
        <w:rPr>
          <w:rFonts w:cs="Arial"/>
          <w:b/>
          <w:sz w:val="22"/>
        </w:rPr>
        <w:t>Mission and Evangelism</w:t>
      </w:r>
    </w:p>
    <w:p w:rsidR="00D87AE5" w:rsidRPr="001125CD" w:rsidRDefault="00D87AE5" w:rsidP="000F43B1">
      <w:pPr>
        <w:rPr>
          <w:rFonts w:cs="Arial"/>
          <w:sz w:val="22"/>
        </w:rPr>
      </w:pPr>
    </w:p>
    <w:p w:rsidR="00324CD4" w:rsidRPr="001125CD" w:rsidRDefault="001A60F6" w:rsidP="000F43B1">
      <w:pPr>
        <w:rPr>
          <w:rFonts w:cs="Arial"/>
          <w:sz w:val="22"/>
        </w:rPr>
      </w:pPr>
      <w:r w:rsidRPr="001125CD">
        <w:rPr>
          <w:rFonts w:cs="Arial"/>
          <w:sz w:val="22"/>
        </w:rPr>
        <w:t>The Remembrance Service raised £</w:t>
      </w:r>
      <w:r w:rsidR="00783917" w:rsidRPr="001125CD">
        <w:rPr>
          <w:rFonts w:cs="Arial"/>
          <w:sz w:val="22"/>
        </w:rPr>
        <w:t>30</w:t>
      </w:r>
      <w:r w:rsidRPr="001125CD">
        <w:rPr>
          <w:rFonts w:cs="Arial"/>
          <w:sz w:val="22"/>
        </w:rPr>
        <w:t xml:space="preserve"> for SSAFA</w:t>
      </w:r>
      <w:r w:rsidR="00783917" w:rsidRPr="001125CD">
        <w:rPr>
          <w:rFonts w:cs="Arial"/>
          <w:sz w:val="22"/>
        </w:rPr>
        <w:t xml:space="preserve"> and the Carol Service £86 for the Cromer </w:t>
      </w:r>
      <w:proofErr w:type="spellStart"/>
      <w:r w:rsidR="00783917" w:rsidRPr="001125CD">
        <w:rPr>
          <w:rFonts w:cs="Arial"/>
          <w:sz w:val="22"/>
        </w:rPr>
        <w:t>Foodbank</w:t>
      </w:r>
      <w:proofErr w:type="spellEnd"/>
      <w:r w:rsidR="006C5340" w:rsidRPr="001125CD">
        <w:rPr>
          <w:rFonts w:cs="Arial"/>
          <w:sz w:val="22"/>
        </w:rPr>
        <w:t xml:space="preserve">. </w:t>
      </w:r>
      <w:r w:rsidR="004F58A5" w:rsidRPr="001125CD">
        <w:rPr>
          <w:rFonts w:cs="Arial"/>
          <w:sz w:val="22"/>
        </w:rPr>
        <w:t xml:space="preserve"> </w:t>
      </w:r>
    </w:p>
    <w:p w:rsidR="00324CD4" w:rsidRPr="001125CD" w:rsidRDefault="00324CD4" w:rsidP="002B43A3">
      <w:pPr>
        <w:rPr>
          <w:rFonts w:cs="Arial"/>
          <w:sz w:val="22"/>
        </w:rPr>
      </w:pPr>
    </w:p>
    <w:p w:rsidR="00EF5B1E" w:rsidRPr="001F5069" w:rsidRDefault="00EF5B1E">
      <w:pPr>
        <w:rPr>
          <w:rFonts w:cs="Arial"/>
          <w:b/>
          <w:sz w:val="22"/>
        </w:rPr>
      </w:pPr>
      <w:r w:rsidRPr="001125CD">
        <w:rPr>
          <w:rFonts w:cs="Arial"/>
          <w:b/>
          <w:sz w:val="22"/>
        </w:rPr>
        <w:t>Financial Review</w:t>
      </w:r>
    </w:p>
    <w:p w:rsidR="00D87AE5" w:rsidRPr="001F5069" w:rsidRDefault="00D87AE5">
      <w:pPr>
        <w:rPr>
          <w:rFonts w:cs="Arial"/>
          <w:b/>
          <w:sz w:val="22"/>
        </w:rPr>
      </w:pPr>
    </w:p>
    <w:p w:rsidR="00324CD4" w:rsidRPr="00F049FA" w:rsidRDefault="00324CD4">
      <w:pPr>
        <w:rPr>
          <w:rFonts w:cs="Arial"/>
          <w:sz w:val="22"/>
        </w:rPr>
      </w:pPr>
      <w:r w:rsidRPr="00F049FA">
        <w:rPr>
          <w:rFonts w:cs="Arial"/>
          <w:sz w:val="22"/>
        </w:rPr>
        <w:t>The Annual Accounts are attached to this report.  Of note:</w:t>
      </w:r>
    </w:p>
    <w:p w:rsidR="00324CD4" w:rsidRPr="00F049FA" w:rsidRDefault="00324CD4">
      <w:pPr>
        <w:rPr>
          <w:rFonts w:cs="Arial"/>
          <w:sz w:val="22"/>
        </w:rPr>
      </w:pPr>
    </w:p>
    <w:p w:rsidR="002B2E24" w:rsidRPr="00F049FA" w:rsidRDefault="007C6516" w:rsidP="002B2E24">
      <w:pPr>
        <w:ind w:left="720"/>
        <w:rPr>
          <w:rFonts w:cs="Arial"/>
          <w:sz w:val="22"/>
        </w:rPr>
      </w:pPr>
      <w:r w:rsidRPr="00F049FA">
        <w:rPr>
          <w:rFonts w:cs="Arial"/>
          <w:sz w:val="22"/>
        </w:rPr>
        <w:t>Total receipts were £</w:t>
      </w:r>
      <w:r w:rsidR="00F049FA" w:rsidRPr="00F049FA">
        <w:rPr>
          <w:rFonts w:cs="Arial"/>
          <w:sz w:val="22"/>
        </w:rPr>
        <w:t>33,069</w:t>
      </w:r>
      <w:r w:rsidRPr="00F049FA">
        <w:rPr>
          <w:rFonts w:cs="Arial"/>
          <w:sz w:val="22"/>
        </w:rPr>
        <w:t xml:space="preserve"> and are detailed in the financial statements.  We are particularly grateful to the Judith </w:t>
      </w:r>
      <w:r w:rsidR="00866A55" w:rsidRPr="00F049FA">
        <w:rPr>
          <w:rFonts w:cs="Arial"/>
          <w:sz w:val="22"/>
        </w:rPr>
        <w:t>Bartram (Antingham)</w:t>
      </w:r>
      <w:r w:rsidRPr="00F049FA">
        <w:rPr>
          <w:rFonts w:cs="Arial"/>
          <w:sz w:val="22"/>
        </w:rPr>
        <w:t xml:space="preserve"> Trust for its contribution of £</w:t>
      </w:r>
      <w:r w:rsidR="00F049FA" w:rsidRPr="00F049FA">
        <w:rPr>
          <w:rFonts w:cs="Arial"/>
          <w:sz w:val="22"/>
        </w:rPr>
        <w:t>30</w:t>
      </w:r>
      <w:r w:rsidR="009E73F1" w:rsidRPr="00F049FA">
        <w:rPr>
          <w:rFonts w:cs="Arial"/>
          <w:sz w:val="22"/>
        </w:rPr>
        <w:t>,500</w:t>
      </w:r>
      <w:r w:rsidR="0094676B" w:rsidRPr="00F049FA">
        <w:rPr>
          <w:rFonts w:cs="Arial"/>
          <w:sz w:val="22"/>
        </w:rPr>
        <w:t xml:space="preserve"> towards</w:t>
      </w:r>
      <w:r w:rsidRPr="00F049FA">
        <w:rPr>
          <w:rFonts w:cs="Arial"/>
          <w:sz w:val="22"/>
        </w:rPr>
        <w:t xml:space="preserve"> the running costs of the church.</w:t>
      </w:r>
      <w:r w:rsidR="002B2E24" w:rsidRPr="00F049FA">
        <w:rPr>
          <w:rFonts w:cs="Arial"/>
          <w:sz w:val="22"/>
        </w:rPr>
        <w:t xml:space="preserve">  This has</w:t>
      </w:r>
      <w:r w:rsidR="00B76CBA" w:rsidRPr="00F049FA">
        <w:rPr>
          <w:rFonts w:cs="Arial"/>
          <w:sz w:val="22"/>
        </w:rPr>
        <w:t xml:space="preserve"> </w:t>
      </w:r>
      <w:r w:rsidR="0094676B" w:rsidRPr="00F049FA">
        <w:rPr>
          <w:rFonts w:cs="Arial"/>
          <w:sz w:val="22"/>
        </w:rPr>
        <w:t>enabled</w:t>
      </w:r>
      <w:r w:rsidR="002B2E24" w:rsidRPr="00F049FA">
        <w:rPr>
          <w:rFonts w:cs="Arial"/>
          <w:sz w:val="22"/>
        </w:rPr>
        <w:t xml:space="preserve"> the church to meet its commitments in full.</w:t>
      </w:r>
    </w:p>
    <w:p w:rsidR="00066ADE" w:rsidRPr="00F049FA" w:rsidRDefault="00066ADE" w:rsidP="007C6516">
      <w:pPr>
        <w:ind w:left="720"/>
        <w:rPr>
          <w:rFonts w:cs="Arial"/>
          <w:sz w:val="22"/>
        </w:rPr>
      </w:pPr>
    </w:p>
    <w:p w:rsidR="002B2E24" w:rsidRPr="00F049FA" w:rsidRDefault="00066ADE" w:rsidP="0094676B">
      <w:pPr>
        <w:ind w:left="720"/>
        <w:rPr>
          <w:rFonts w:cs="Arial"/>
          <w:sz w:val="22"/>
        </w:rPr>
      </w:pPr>
      <w:r w:rsidRPr="00F049FA">
        <w:rPr>
          <w:rFonts w:cs="Arial"/>
          <w:sz w:val="22"/>
        </w:rPr>
        <w:t>Expenditure totalled £</w:t>
      </w:r>
      <w:r w:rsidR="00F049FA" w:rsidRPr="00F049FA">
        <w:rPr>
          <w:rFonts w:cs="Arial"/>
          <w:sz w:val="22"/>
        </w:rPr>
        <w:t>31,931</w:t>
      </w:r>
      <w:r w:rsidR="009A6BBC" w:rsidRPr="00F049FA">
        <w:rPr>
          <w:rFonts w:cs="Arial"/>
          <w:sz w:val="22"/>
        </w:rPr>
        <w:t xml:space="preserve"> of which </w:t>
      </w:r>
      <w:r w:rsidR="007C6516" w:rsidRPr="00F049FA">
        <w:rPr>
          <w:rFonts w:cs="Arial"/>
          <w:sz w:val="22"/>
        </w:rPr>
        <w:t>£</w:t>
      </w:r>
      <w:r w:rsidR="00F049FA" w:rsidRPr="00F049FA">
        <w:rPr>
          <w:rFonts w:cs="Arial"/>
          <w:sz w:val="22"/>
        </w:rPr>
        <w:t>14,168</w:t>
      </w:r>
      <w:r w:rsidR="0094676B" w:rsidRPr="00F049FA">
        <w:rPr>
          <w:rFonts w:cs="Arial"/>
          <w:sz w:val="22"/>
        </w:rPr>
        <w:t xml:space="preserve"> comprised </w:t>
      </w:r>
      <w:r w:rsidR="007C6516" w:rsidRPr="00F049FA">
        <w:rPr>
          <w:rFonts w:cs="Arial"/>
          <w:sz w:val="22"/>
        </w:rPr>
        <w:t xml:space="preserve">the </w:t>
      </w:r>
      <w:r w:rsidR="0094676B" w:rsidRPr="00F049FA">
        <w:rPr>
          <w:rFonts w:cs="Arial"/>
          <w:sz w:val="22"/>
        </w:rPr>
        <w:t>church</w:t>
      </w:r>
      <w:r w:rsidR="007C6516" w:rsidRPr="00F049FA">
        <w:rPr>
          <w:rFonts w:cs="Arial"/>
          <w:sz w:val="22"/>
        </w:rPr>
        <w:t xml:space="preserve">’s contribution to the diocesan parish share, which largely provides the stipends and housing for the clergy.  </w:t>
      </w:r>
      <w:r w:rsidR="009E73F1" w:rsidRPr="00F049FA">
        <w:rPr>
          <w:rFonts w:cs="Arial"/>
          <w:sz w:val="22"/>
        </w:rPr>
        <w:t>Th</w:t>
      </w:r>
      <w:r w:rsidR="00274FE4" w:rsidRPr="00F049FA">
        <w:rPr>
          <w:rFonts w:cs="Arial"/>
          <w:sz w:val="22"/>
        </w:rPr>
        <w:t xml:space="preserve">ere was also additional expenditure on the </w:t>
      </w:r>
      <w:r w:rsidR="00F049FA" w:rsidRPr="00F049FA">
        <w:rPr>
          <w:rFonts w:cs="Arial"/>
          <w:sz w:val="22"/>
        </w:rPr>
        <w:t>churchyard and within the church</w:t>
      </w:r>
      <w:r w:rsidR="00274FE4" w:rsidRPr="00F049FA">
        <w:rPr>
          <w:rFonts w:cs="Arial"/>
          <w:sz w:val="22"/>
        </w:rPr>
        <w:t>.  Some of this has been covered by grants.</w:t>
      </w:r>
    </w:p>
    <w:p w:rsidR="007C6516" w:rsidRPr="00F049FA" w:rsidRDefault="007C6516" w:rsidP="007C6516">
      <w:pPr>
        <w:ind w:left="720"/>
        <w:rPr>
          <w:rFonts w:cs="Arial"/>
          <w:sz w:val="22"/>
        </w:rPr>
      </w:pPr>
    </w:p>
    <w:p w:rsidR="007C6516" w:rsidRPr="00CA472E" w:rsidRDefault="007C6516" w:rsidP="007C6516">
      <w:pPr>
        <w:ind w:left="720"/>
        <w:rPr>
          <w:rFonts w:cs="Arial"/>
          <w:sz w:val="22"/>
        </w:rPr>
      </w:pPr>
      <w:r w:rsidRPr="00F049FA">
        <w:rPr>
          <w:rFonts w:cs="Arial"/>
          <w:sz w:val="22"/>
        </w:rPr>
        <w:t xml:space="preserve">The net result for the year was an excess of </w:t>
      </w:r>
      <w:r w:rsidR="00F049FA" w:rsidRPr="00F049FA">
        <w:rPr>
          <w:rFonts w:cs="Arial"/>
          <w:sz w:val="22"/>
        </w:rPr>
        <w:t>receipts</w:t>
      </w:r>
      <w:r w:rsidR="002B2E24" w:rsidRPr="00F049FA">
        <w:rPr>
          <w:rFonts w:cs="Arial"/>
          <w:sz w:val="22"/>
        </w:rPr>
        <w:t xml:space="preserve"> over </w:t>
      </w:r>
      <w:r w:rsidR="00F049FA" w:rsidRPr="00F049FA">
        <w:rPr>
          <w:rFonts w:cs="Arial"/>
          <w:sz w:val="22"/>
        </w:rPr>
        <w:t>payments</w:t>
      </w:r>
      <w:r w:rsidR="002B2E24" w:rsidRPr="00F049FA">
        <w:rPr>
          <w:rFonts w:cs="Arial"/>
          <w:sz w:val="22"/>
        </w:rPr>
        <w:t xml:space="preserve"> </w:t>
      </w:r>
      <w:r w:rsidRPr="00F049FA">
        <w:rPr>
          <w:rFonts w:cs="Arial"/>
          <w:sz w:val="22"/>
        </w:rPr>
        <w:t>of £</w:t>
      </w:r>
      <w:r w:rsidR="00F049FA" w:rsidRPr="00F049FA">
        <w:rPr>
          <w:rFonts w:cs="Arial"/>
          <w:sz w:val="22"/>
        </w:rPr>
        <w:t>1,138</w:t>
      </w:r>
      <w:r w:rsidR="008C34E0" w:rsidRPr="00F049FA">
        <w:rPr>
          <w:rFonts w:cs="Arial"/>
          <w:sz w:val="22"/>
        </w:rPr>
        <w:t xml:space="preserve"> and a</w:t>
      </w:r>
      <w:r w:rsidRPr="00F049FA">
        <w:rPr>
          <w:rFonts w:cs="Arial"/>
          <w:sz w:val="22"/>
        </w:rPr>
        <w:t>dding bank and deposit balances brought forward at the beginning of the year, the balances carried forward at 31 December totalled £</w:t>
      </w:r>
      <w:r w:rsidR="00F049FA" w:rsidRPr="00F049FA">
        <w:rPr>
          <w:rFonts w:cs="Arial"/>
          <w:sz w:val="22"/>
        </w:rPr>
        <w:t>3,548</w:t>
      </w:r>
      <w:r w:rsidR="008C34E0" w:rsidRPr="00F049FA">
        <w:rPr>
          <w:rFonts w:cs="Arial"/>
          <w:sz w:val="22"/>
        </w:rPr>
        <w:t>.</w:t>
      </w:r>
    </w:p>
    <w:p w:rsidR="008C59C7" w:rsidRPr="00CA472E" w:rsidRDefault="008C59C7" w:rsidP="007C6516">
      <w:pPr>
        <w:ind w:left="720"/>
        <w:rPr>
          <w:rFonts w:cs="Arial"/>
          <w:sz w:val="22"/>
        </w:rPr>
      </w:pPr>
    </w:p>
    <w:p w:rsidR="00D87AE5" w:rsidRPr="00FA1631" w:rsidRDefault="00D87AE5">
      <w:pPr>
        <w:rPr>
          <w:rFonts w:cs="Arial"/>
          <w:b/>
          <w:sz w:val="22"/>
        </w:rPr>
      </w:pPr>
      <w:r w:rsidRPr="00943064">
        <w:rPr>
          <w:rFonts w:cs="Arial"/>
          <w:b/>
          <w:sz w:val="22"/>
        </w:rPr>
        <w:t>Reserves Policy</w:t>
      </w:r>
    </w:p>
    <w:p w:rsidR="00324CD4" w:rsidRPr="00FA1631" w:rsidRDefault="00324CD4">
      <w:pPr>
        <w:rPr>
          <w:rFonts w:cs="Arial"/>
          <w:b/>
          <w:sz w:val="22"/>
        </w:rPr>
      </w:pPr>
    </w:p>
    <w:p w:rsidR="003670DB" w:rsidRPr="00FA1631" w:rsidRDefault="00324CD4">
      <w:pPr>
        <w:rPr>
          <w:rFonts w:cs="Arial"/>
          <w:sz w:val="22"/>
        </w:rPr>
      </w:pPr>
      <w:r w:rsidRPr="00FA1631">
        <w:rPr>
          <w:rFonts w:cs="Arial"/>
          <w:sz w:val="22"/>
        </w:rPr>
        <w:t xml:space="preserve">The PCC does not hold any significant reserves.  In the case of any shortfall the church relies on the </w:t>
      </w:r>
      <w:r w:rsidR="003E075A" w:rsidRPr="00FA1631">
        <w:rPr>
          <w:rFonts w:cs="Arial"/>
          <w:sz w:val="22"/>
        </w:rPr>
        <w:t xml:space="preserve">generous </w:t>
      </w:r>
      <w:r w:rsidRPr="00FA1631">
        <w:rPr>
          <w:rFonts w:cs="Arial"/>
          <w:sz w:val="22"/>
        </w:rPr>
        <w:t>support of the Judith Bartram (Antingham) Trust.</w:t>
      </w:r>
      <w:r w:rsidR="002B2E24" w:rsidRPr="00FA1631">
        <w:rPr>
          <w:rFonts w:cs="Arial"/>
          <w:sz w:val="22"/>
        </w:rPr>
        <w:t xml:space="preserve">  </w:t>
      </w:r>
    </w:p>
    <w:p w:rsidR="002B2E24" w:rsidRPr="00FA1631" w:rsidRDefault="002B2E24">
      <w:pPr>
        <w:rPr>
          <w:rFonts w:cs="Arial"/>
          <w:sz w:val="22"/>
        </w:rPr>
      </w:pPr>
    </w:p>
    <w:p w:rsidR="003670DB" w:rsidRPr="00FA1631" w:rsidRDefault="003670DB" w:rsidP="003670DB">
      <w:pPr>
        <w:rPr>
          <w:rFonts w:cs="Arial"/>
          <w:sz w:val="22"/>
        </w:rPr>
      </w:pPr>
      <w:r w:rsidRPr="00FA1631">
        <w:rPr>
          <w:rFonts w:cs="Arial"/>
          <w:b/>
          <w:sz w:val="22"/>
        </w:rPr>
        <w:t>Volunteers</w:t>
      </w:r>
    </w:p>
    <w:p w:rsidR="003670DB" w:rsidRPr="00FA1631" w:rsidRDefault="003670DB" w:rsidP="003670DB">
      <w:pPr>
        <w:rPr>
          <w:rFonts w:cs="Arial"/>
          <w:sz w:val="22"/>
        </w:rPr>
      </w:pPr>
    </w:p>
    <w:p w:rsidR="003670DB" w:rsidRDefault="00324CD4" w:rsidP="003670DB">
      <w:pPr>
        <w:rPr>
          <w:rFonts w:cs="Arial"/>
          <w:sz w:val="22"/>
        </w:rPr>
      </w:pPr>
      <w:r w:rsidRPr="00FA1631">
        <w:rPr>
          <w:rFonts w:cs="Arial"/>
          <w:sz w:val="22"/>
        </w:rPr>
        <w:t xml:space="preserve">The PCC is grateful to all those who have voluntarily supported the church </w:t>
      </w:r>
      <w:r w:rsidR="003670DB" w:rsidRPr="00FA1631">
        <w:rPr>
          <w:rFonts w:cs="Arial"/>
          <w:sz w:val="22"/>
        </w:rPr>
        <w:t>over the year</w:t>
      </w:r>
      <w:r w:rsidRPr="00FA1631">
        <w:rPr>
          <w:rFonts w:cs="Arial"/>
          <w:sz w:val="22"/>
        </w:rPr>
        <w:t>;</w:t>
      </w:r>
      <w:r w:rsidR="003670DB" w:rsidRPr="00FA1631">
        <w:rPr>
          <w:rFonts w:cs="Arial"/>
          <w:sz w:val="22"/>
        </w:rPr>
        <w:t xml:space="preserve"> much of which goes unnoticed or unremarked</w:t>
      </w:r>
      <w:r w:rsidR="000D257A" w:rsidRPr="00FA1631">
        <w:rPr>
          <w:rFonts w:cs="Arial"/>
          <w:sz w:val="22"/>
        </w:rPr>
        <w:t>; i</w:t>
      </w:r>
      <w:r w:rsidRPr="00FA1631">
        <w:rPr>
          <w:rFonts w:cs="Arial"/>
          <w:sz w:val="22"/>
        </w:rPr>
        <w:t xml:space="preserve">n particular </w:t>
      </w:r>
      <w:r w:rsidR="009E73F1">
        <w:rPr>
          <w:rFonts w:cs="Arial"/>
          <w:sz w:val="22"/>
        </w:rPr>
        <w:t>Lisa Catling and Katherine Tulley</w:t>
      </w:r>
      <w:r w:rsidRPr="00FA1631">
        <w:rPr>
          <w:rFonts w:cs="Arial"/>
          <w:sz w:val="22"/>
        </w:rPr>
        <w:t xml:space="preserve"> who have</w:t>
      </w:r>
      <w:r w:rsidR="000D257A" w:rsidRPr="00FA1631">
        <w:rPr>
          <w:rFonts w:cs="Arial"/>
          <w:sz w:val="22"/>
        </w:rPr>
        <w:t xml:space="preserve"> helped with flowers, cleaning and </w:t>
      </w:r>
      <w:r w:rsidRPr="00FA1631">
        <w:rPr>
          <w:rFonts w:cs="Arial"/>
          <w:sz w:val="22"/>
        </w:rPr>
        <w:t xml:space="preserve">hospitality.  </w:t>
      </w:r>
    </w:p>
    <w:p w:rsidR="00E2084C" w:rsidRPr="00FA1631" w:rsidRDefault="00E2084C" w:rsidP="003670DB">
      <w:pPr>
        <w:rPr>
          <w:rFonts w:cs="Arial"/>
          <w:sz w:val="22"/>
        </w:rPr>
      </w:pPr>
    </w:p>
    <w:p w:rsidR="00E2084C" w:rsidRPr="00FA1631" w:rsidRDefault="00E2084C" w:rsidP="003670DB">
      <w:pPr>
        <w:rPr>
          <w:rFonts w:cs="Arial"/>
          <w:b/>
          <w:sz w:val="22"/>
        </w:rPr>
      </w:pPr>
      <w:r w:rsidRPr="00FA1631">
        <w:rPr>
          <w:rFonts w:cs="Arial"/>
          <w:b/>
          <w:sz w:val="22"/>
        </w:rPr>
        <w:t>Safeguarding</w:t>
      </w:r>
    </w:p>
    <w:p w:rsidR="00E2084C" w:rsidRPr="00FA1631" w:rsidRDefault="00E2084C" w:rsidP="003670DB">
      <w:pPr>
        <w:rPr>
          <w:rFonts w:cs="Arial"/>
          <w:sz w:val="22"/>
        </w:rPr>
      </w:pPr>
    </w:p>
    <w:p w:rsidR="00E2084C" w:rsidRDefault="00E2084C" w:rsidP="00E2084C">
      <w:pPr>
        <w:rPr>
          <w:rFonts w:cs="Arial"/>
          <w:color w:val="000000"/>
          <w:spacing w:val="3"/>
          <w:sz w:val="22"/>
          <w:shd w:val="clear" w:color="auto" w:fill="FFFFFF"/>
        </w:rPr>
      </w:pPr>
      <w:r w:rsidRPr="00FA1631">
        <w:rPr>
          <w:rFonts w:cs="Arial"/>
          <w:color w:val="000000"/>
          <w:spacing w:val="3"/>
          <w:sz w:val="22"/>
          <w:shd w:val="clear" w:color="auto" w:fill="FFFFFF"/>
        </w:rPr>
        <w:t xml:space="preserve">The PCC has complied with its duty under </w:t>
      </w:r>
      <w:r w:rsidR="001C017D">
        <w:rPr>
          <w:rFonts w:cs="Arial"/>
          <w:color w:val="000000"/>
          <w:spacing w:val="3"/>
          <w:sz w:val="22"/>
          <w:shd w:val="clear" w:color="auto" w:fill="FFFFFF"/>
        </w:rPr>
        <w:t>S</w:t>
      </w:r>
      <w:r w:rsidRPr="00FA1631">
        <w:rPr>
          <w:rFonts w:cs="Arial"/>
          <w:color w:val="000000"/>
          <w:spacing w:val="3"/>
          <w:sz w:val="22"/>
          <w:shd w:val="clear" w:color="auto" w:fill="FFFFFF"/>
        </w:rPr>
        <w:t>ection 5 of the Safeguarding and Clergy Discipline Measure 2016 (duty to have regard to House of Bishops’ guidance on safeguarding children and vulnerable adults).</w:t>
      </w:r>
      <w:r w:rsidR="00933772">
        <w:rPr>
          <w:rFonts w:cs="Arial"/>
          <w:color w:val="000000"/>
          <w:spacing w:val="3"/>
          <w:sz w:val="22"/>
          <w:shd w:val="clear" w:color="auto" w:fill="FFFFFF"/>
        </w:rPr>
        <w:t xml:space="preserve">  The PCC has </w:t>
      </w:r>
      <w:r w:rsidR="00F077A9">
        <w:rPr>
          <w:rFonts w:cs="Arial"/>
          <w:color w:val="000000"/>
          <w:spacing w:val="3"/>
          <w:sz w:val="22"/>
          <w:shd w:val="clear" w:color="auto" w:fill="FFFFFF"/>
        </w:rPr>
        <w:t>adopted</w:t>
      </w:r>
      <w:r w:rsidR="00933772">
        <w:rPr>
          <w:rFonts w:cs="Arial"/>
          <w:color w:val="000000"/>
          <w:spacing w:val="3"/>
          <w:sz w:val="22"/>
          <w:shd w:val="clear" w:color="auto" w:fill="FFFFFF"/>
        </w:rPr>
        <w:t xml:space="preserve"> a “Promoting a Safer Church” action plan that sets out how its safeguarding policy is being put into action. </w:t>
      </w:r>
      <w:r w:rsidR="005B0810">
        <w:rPr>
          <w:rFonts w:cs="Arial"/>
          <w:color w:val="000000"/>
          <w:spacing w:val="3"/>
          <w:sz w:val="22"/>
          <w:shd w:val="clear" w:color="auto" w:fill="FFFFFF"/>
        </w:rPr>
        <w:t xml:space="preserve">The church has achieved Level </w:t>
      </w:r>
      <w:r w:rsidR="001C017D">
        <w:rPr>
          <w:rFonts w:cs="Arial"/>
          <w:color w:val="000000"/>
          <w:spacing w:val="3"/>
          <w:sz w:val="22"/>
          <w:shd w:val="clear" w:color="auto" w:fill="FFFFFF"/>
        </w:rPr>
        <w:t>3</w:t>
      </w:r>
      <w:r w:rsidR="005B0810">
        <w:rPr>
          <w:rFonts w:cs="Arial"/>
          <w:color w:val="000000"/>
          <w:spacing w:val="3"/>
          <w:sz w:val="22"/>
          <w:shd w:val="clear" w:color="auto" w:fill="FFFFFF"/>
        </w:rPr>
        <w:t xml:space="preserve"> compliance. </w:t>
      </w:r>
      <w:r w:rsidR="00933772">
        <w:rPr>
          <w:rFonts w:cs="Arial"/>
          <w:color w:val="000000"/>
          <w:spacing w:val="3"/>
          <w:sz w:val="22"/>
          <w:shd w:val="clear" w:color="auto" w:fill="FFFFFF"/>
        </w:rPr>
        <w:t xml:space="preserve"> It is reviewed by the PCC </w:t>
      </w:r>
      <w:r w:rsidR="004F58A5">
        <w:rPr>
          <w:rFonts w:cs="Arial"/>
          <w:color w:val="000000"/>
          <w:spacing w:val="3"/>
          <w:sz w:val="22"/>
          <w:shd w:val="clear" w:color="auto" w:fill="FFFFFF"/>
        </w:rPr>
        <w:t>at each meeting</w:t>
      </w:r>
      <w:r w:rsidR="00933772">
        <w:rPr>
          <w:rFonts w:cs="Arial"/>
          <w:color w:val="000000"/>
          <w:spacing w:val="3"/>
          <w:sz w:val="22"/>
          <w:shd w:val="clear" w:color="auto" w:fill="FFFFFF"/>
        </w:rPr>
        <w:t>.</w:t>
      </w:r>
      <w:r w:rsidR="00D251A2">
        <w:rPr>
          <w:rFonts w:cs="Arial"/>
          <w:color w:val="000000"/>
          <w:spacing w:val="3"/>
          <w:sz w:val="22"/>
          <w:shd w:val="clear" w:color="auto" w:fill="FFFFFF"/>
        </w:rPr>
        <w:t xml:space="preserve"> Mr James Tulley is the Parish Safeguarding Officer.</w:t>
      </w:r>
    </w:p>
    <w:p w:rsidR="00E2084C" w:rsidRPr="00FA1631" w:rsidRDefault="00E2084C" w:rsidP="003670DB">
      <w:pPr>
        <w:rPr>
          <w:rFonts w:cs="Arial"/>
          <w:sz w:val="22"/>
        </w:rPr>
      </w:pPr>
    </w:p>
    <w:p w:rsidR="00D87AE5" w:rsidRPr="00FA1631" w:rsidRDefault="00D87AE5">
      <w:pPr>
        <w:rPr>
          <w:rFonts w:cs="Arial"/>
          <w:b/>
          <w:sz w:val="22"/>
        </w:rPr>
      </w:pPr>
      <w:r w:rsidRPr="00FA1631">
        <w:rPr>
          <w:rFonts w:cs="Arial"/>
          <w:b/>
          <w:sz w:val="22"/>
        </w:rPr>
        <w:t>Structure, Governance and Management</w:t>
      </w:r>
    </w:p>
    <w:p w:rsidR="00D87AE5" w:rsidRPr="00FA1631" w:rsidRDefault="00D87AE5" w:rsidP="00D87AE5">
      <w:pPr>
        <w:rPr>
          <w:rFonts w:cs="Arial"/>
          <w:sz w:val="22"/>
        </w:rPr>
      </w:pPr>
    </w:p>
    <w:p w:rsidR="003E075A" w:rsidRPr="00513239" w:rsidRDefault="003E075A" w:rsidP="00D87AE5">
      <w:pPr>
        <w:rPr>
          <w:rFonts w:cs="Arial"/>
          <w:sz w:val="22"/>
        </w:rPr>
      </w:pPr>
      <w:r w:rsidRPr="00FA1631">
        <w:rPr>
          <w:rFonts w:cs="Arial"/>
          <w:sz w:val="22"/>
        </w:rPr>
        <w:t xml:space="preserve">The method of appointment of PCC members is set out in the Church Representation Rules.  At St Mary’s the membership of the PCC consists of the Rector, churchwarden and members elected by those members of the congregation who are on the electoral roll of the </w:t>
      </w:r>
      <w:r w:rsidRPr="00513239">
        <w:rPr>
          <w:rFonts w:cs="Arial"/>
          <w:sz w:val="22"/>
        </w:rPr>
        <w:t>church</w:t>
      </w:r>
      <w:r w:rsidR="00B33776" w:rsidRPr="00513239">
        <w:rPr>
          <w:rFonts w:cs="Arial"/>
          <w:sz w:val="22"/>
        </w:rPr>
        <w:t>.  All eligible members of the congregation are encouraged to register on the Electoral Roll and stand for election to the PCC.</w:t>
      </w:r>
    </w:p>
    <w:p w:rsidR="000F43B1" w:rsidRPr="00513239" w:rsidRDefault="000F43B1" w:rsidP="000F43B1">
      <w:pPr>
        <w:rPr>
          <w:rFonts w:cs="Arial"/>
          <w:sz w:val="22"/>
        </w:rPr>
      </w:pPr>
    </w:p>
    <w:p w:rsidR="000F43B1" w:rsidRPr="00D251A2" w:rsidRDefault="00D251A2" w:rsidP="000F43B1">
      <w:pPr>
        <w:rPr>
          <w:rFonts w:cs="Arial"/>
          <w:sz w:val="22"/>
        </w:rPr>
      </w:pPr>
      <w:r>
        <w:rPr>
          <w:rFonts w:cs="Arial"/>
          <w:sz w:val="22"/>
        </w:rPr>
        <w:lastRenderedPageBreak/>
        <w:t xml:space="preserve">A complete revision of the electoral roll was undertaken in 2025 with 5 persons leaving and 3 joining. </w:t>
      </w:r>
      <w:r w:rsidR="000F43B1" w:rsidRPr="001F5069">
        <w:rPr>
          <w:rFonts w:cs="Arial"/>
          <w:sz w:val="22"/>
        </w:rPr>
        <w:t xml:space="preserve">There </w:t>
      </w:r>
      <w:r w:rsidR="00864C14" w:rsidRPr="00D251A2">
        <w:rPr>
          <w:rFonts w:cs="Arial"/>
          <w:sz w:val="22"/>
        </w:rPr>
        <w:t>were</w:t>
      </w:r>
      <w:r w:rsidR="000F43B1" w:rsidRPr="00D251A2">
        <w:rPr>
          <w:rFonts w:cs="Arial"/>
          <w:sz w:val="22"/>
        </w:rPr>
        <w:t xml:space="preserve"> 1</w:t>
      </w:r>
      <w:r w:rsidRPr="00D251A2">
        <w:rPr>
          <w:rFonts w:cs="Arial"/>
          <w:sz w:val="22"/>
        </w:rPr>
        <w:t>3</w:t>
      </w:r>
      <w:r w:rsidR="000F43B1" w:rsidRPr="00D251A2">
        <w:rPr>
          <w:rFonts w:cs="Arial"/>
          <w:sz w:val="22"/>
        </w:rPr>
        <w:t xml:space="preserve"> parishioners on the Church Electoral Roll</w:t>
      </w:r>
      <w:r w:rsidR="00AB374E" w:rsidRPr="00D251A2">
        <w:rPr>
          <w:rFonts w:cs="Arial"/>
          <w:sz w:val="22"/>
        </w:rPr>
        <w:t xml:space="preserve"> on 31 December 20</w:t>
      </w:r>
      <w:r w:rsidR="008C59C7" w:rsidRPr="00D251A2">
        <w:rPr>
          <w:rFonts w:cs="Arial"/>
          <w:sz w:val="22"/>
        </w:rPr>
        <w:t>2</w:t>
      </w:r>
      <w:r w:rsidRPr="00D251A2">
        <w:rPr>
          <w:rFonts w:cs="Arial"/>
          <w:sz w:val="22"/>
        </w:rPr>
        <w:t>5</w:t>
      </w:r>
      <w:r w:rsidR="000F43B1" w:rsidRPr="00D251A2">
        <w:rPr>
          <w:rFonts w:cs="Arial"/>
          <w:sz w:val="22"/>
        </w:rPr>
        <w:t>,</w:t>
      </w:r>
    </w:p>
    <w:p w:rsidR="00B33776" w:rsidRPr="00D251A2" w:rsidRDefault="00B33776" w:rsidP="00D87AE5">
      <w:pPr>
        <w:rPr>
          <w:rFonts w:cs="Arial"/>
          <w:sz w:val="22"/>
        </w:rPr>
      </w:pPr>
    </w:p>
    <w:p w:rsidR="00B33776" w:rsidRPr="001125CD" w:rsidRDefault="00B33776" w:rsidP="00D87AE5">
      <w:pPr>
        <w:rPr>
          <w:rFonts w:cs="Arial"/>
          <w:sz w:val="22"/>
        </w:rPr>
      </w:pPr>
      <w:r w:rsidRPr="00D251A2">
        <w:rPr>
          <w:rFonts w:cs="Arial"/>
          <w:sz w:val="22"/>
        </w:rPr>
        <w:t>The PCC members are responsible for making decisions on all matters of general concern</w:t>
      </w:r>
      <w:r w:rsidRPr="001F5069">
        <w:rPr>
          <w:rFonts w:cs="Arial"/>
          <w:sz w:val="22"/>
        </w:rPr>
        <w:t xml:space="preserve"> </w:t>
      </w:r>
      <w:r w:rsidRPr="001125CD">
        <w:rPr>
          <w:rFonts w:cs="Arial"/>
          <w:sz w:val="22"/>
        </w:rPr>
        <w:t>and importance to the parish including deciding on how the funds of the PCC are to be spent.</w:t>
      </w:r>
    </w:p>
    <w:p w:rsidR="00D87AE5" w:rsidRPr="001125CD" w:rsidRDefault="00D87AE5">
      <w:pPr>
        <w:rPr>
          <w:rFonts w:cs="Arial"/>
          <w:sz w:val="22"/>
        </w:rPr>
      </w:pPr>
    </w:p>
    <w:p w:rsidR="00D87AE5" w:rsidRPr="001125CD" w:rsidRDefault="009E423C">
      <w:pPr>
        <w:rPr>
          <w:rFonts w:cs="Arial"/>
          <w:sz w:val="22"/>
        </w:rPr>
      </w:pPr>
      <w:r w:rsidRPr="001125CD">
        <w:rPr>
          <w:rFonts w:cs="Arial"/>
          <w:sz w:val="22"/>
        </w:rPr>
        <w:t xml:space="preserve">The </w:t>
      </w:r>
      <w:r w:rsidR="00D87AE5" w:rsidRPr="001125CD">
        <w:rPr>
          <w:rFonts w:cs="Arial"/>
          <w:sz w:val="22"/>
        </w:rPr>
        <w:t xml:space="preserve">PCC </w:t>
      </w:r>
      <w:r w:rsidR="008C59C7" w:rsidRPr="001125CD">
        <w:rPr>
          <w:rFonts w:cs="Arial"/>
          <w:sz w:val="22"/>
        </w:rPr>
        <w:t xml:space="preserve">met </w:t>
      </w:r>
      <w:r w:rsidR="0059559B" w:rsidRPr="001125CD">
        <w:rPr>
          <w:rFonts w:cs="Arial"/>
          <w:sz w:val="22"/>
        </w:rPr>
        <w:t>4</w:t>
      </w:r>
      <w:r w:rsidR="005B0810" w:rsidRPr="001125CD">
        <w:rPr>
          <w:rFonts w:cs="Arial"/>
          <w:sz w:val="22"/>
        </w:rPr>
        <w:t xml:space="preserve"> times in addition to </w:t>
      </w:r>
      <w:r w:rsidR="00F009E9" w:rsidRPr="001125CD">
        <w:rPr>
          <w:rFonts w:cs="Arial"/>
          <w:sz w:val="22"/>
        </w:rPr>
        <w:t>the APCM</w:t>
      </w:r>
      <w:r w:rsidR="00856E50" w:rsidRPr="001125CD">
        <w:rPr>
          <w:rFonts w:cs="Arial"/>
          <w:sz w:val="22"/>
        </w:rPr>
        <w:t xml:space="preserve">.  </w:t>
      </w:r>
    </w:p>
    <w:p w:rsidR="005B0810" w:rsidRPr="001125CD" w:rsidRDefault="005B0810">
      <w:pPr>
        <w:rPr>
          <w:rFonts w:cs="Arial"/>
          <w:sz w:val="22"/>
        </w:rPr>
      </w:pPr>
    </w:p>
    <w:p w:rsidR="003670DB" w:rsidRPr="001F5069" w:rsidRDefault="004D0E87">
      <w:pPr>
        <w:rPr>
          <w:rFonts w:cs="Arial"/>
          <w:sz w:val="22"/>
        </w:rPr>
      </w:pPr>
      <w:r w:rsidRPr="001125CD">
        <w:rPr>
          <w:rFonts w:cs="Arial"/>
          <w:sz w:val="22"/>
        </w:rPr>
        <w:t>Members</w:t>
      </w:r>
      <w:r w:rsidRPr="001F5069">
        <w:rPr>
          <w:rFonts w:cs="Arial"/>
          <w:sz w:val="22"/>
        </w:rPr>
        <w:t xml:space="preserve"> of the PCC are either ex-officio or elected by the Annual Parochial Church Meeting (APCM) in accordance with the Church Representation Rules.  </w:t>
      </w:r>
      <w:r w:rsidR="003670DB" w:rsidRPr="001F5069">
        <w:rPr>
          <w:rFonts w:cs="Arial"/>
          <w:sz w:val="22"/>
        </w:rPr>
        <w:t>PCC members</w:t>
      </w:r>
      <w:r w:rsidR="00287D56" w:rsidRPr="001F5069">
        <w:rPr>
          <w:rFonts w:cs="Arial"/>
          <w:sz w:val="22"/>
        </w:rPr>
        <w:t xml:space="preserve"> who have served at any time since 1</w:t>
      </w:r>
      <w:r w:rsidR="00287D56" w:rsidRPr="001F5069">
        <w:rPr>
          <w:rFonts w:cs="Arial"/>
          <w:sz w:val="22"/>
          <w:vertAlign w:val="superscript"/>
        </w:rPr>
        <w:t>st</w:t>
      </w:r>
      <w:r w:rsidR="00287D56" w:rsidRPr="001F5069">
        <w:rPr>
          <w:rFonts w:cs="Arial"/>
          <w:sz w:val="22"/>
        </w:rPr>
        <w:t xml:space="preserve"> January 20</w:t>
      </w:r>
      <w:r w:rsidR="00856E50" w:rsidRPr="001F5069">
        <w:rPr>
          <w:rFonts w:cs="Arial"/>
          <w:sz w:val="22"/>
        </w:rPr>
        <w:t>2</w:t>
      </w:r>
      <w:r w:rsidR="002F6E05">
        <w:rPr>
          <w:rFonts w:cs="Arial"/>
          <w:sz w:val="22"/>
        </w:rPr>
        <w:t>5</w:t>
      </w:r>
      <w:r w:rsidR="00287D56" w:rsidRPr="001F5069">
        <w:rPr>
          <w:rFonts w:cs="Arial"/>
          <w:sz w:val="22"/>
        </w:rPr>
        <w:t xml:space="preserve"> until the date this report was approved are:</w:t>
      </w:r>
    </w:p>
    <w:p w:rsidR="00287D56" w:rsidRPr="001F5069" w:rsidRDefault="00287D56">
      <w:pPr>
        <w:rPr>
          <w:rFonts w:cs="Arial"/>
          <w:sz w:val="22"/>
        </w:rPr>
      </w:pPr>
    </w:p>
    <w:p w:rsidR="00287D56" w:rsidRPr="001F5069" w:rsidRDefault="00287D56" w:rsidP="007E2745">
      <w:pPr>
        <w:ind w:left="720"/>
        <w:rPr>
          <w:rFonts w:cs="Arial"/>
          <w:sz w:val="22"/>
        </w:rPr>
      </w:pPr>
      <w:r w:rsidRPr="001F5069">
        <w:rPr>
          <w:rFonts w:cs="Arial"/>
          <w:sz w:val="22"/>
        </w:rPr>
        <w:t xml:space="preserve">Rector: The Reverend </w:t>
      </w:r>
      <w:r w:rsidR="00AB374E" w:rsidRPr="001F5069">
        <w:rPr>
          <w:rFonts w:cs="Arial"/>
          <w:sz w:val="22"/>
        </w:rPr>
        <w:t>Si</w:t>
      </w:r>
      <w:r w:rsidR="007533C8" w:rsidRPr="001F5069">
        <w:rPr>
          <w:rFonts w:cs="Arial"/>
          <w:sz w:val="22"/>
        </w:rPr>
        <w:t>â</w:t>
      </w:r>
      <w:r w:rsidR="00AB374E" w:rsidRPr="001F5069">
        <w:rPr>
          <w:rFonts w:cs="Arial"/>
          <w:sz w:val="22"/>
        </w:rPr>
        <w:t>n Reading</w:t>
      </w:r>
      <w:r w:rsidR="00856E50" w:rsidRPr="001F5069">
        <w:rPr>
          <w:rFonts w:cs="Arial"/>
          <w:sz w:val="22"/>
        </w:rPr>
        <w:t xml:space="preserve"> </w:t>
      </w:r>
    </w:p>
    <w:p w:rsidR="004D0E87" w:rsidRPr="001F5069" w:rsidRDefault="004D0E87" w:rsidP="007E2745">
      <w:pPr>
        <w:ind w:left="720"/>
        <w:rPr>
          <w:rFonts w:cs="Arial"/>
          <w:sz w:val="22"/>
        </w:rPr>
      </w:pPr>
    </w:p>
    <w:p w:rsidR="00287D56" w:rsidRPr="001F5069" w:rsidRDefault="00287D56" w:rsidP="007E2745">
      <w:pPr>
        <w:ind w:left="720"/>
        <w:rPr>
          <w:rFonts w:cs="Arial"/>
          <w:sz w:val="22"/>
        </w:rPr>
      </w:pPr>
      <w:r w:rsidRPr="001F5069">
        <w:rPr>
          <w:rFonts w:cs="Arial"/>
          <w:sz w:val="22"/>
        </w:rPr>
        <w:t>Churchwarden:  Mr James Tulley (</w:t>
      </w:r>
      <w:r w:rsidR="00E2084C" w:rsidRPr="001F5069">
        <w:rPr>
          <w:rFonts w:cs="Arial"/>
          <w:sz w:val="22"/>
        </w:rPr>
        <w:t>Vice-</w:t>
      </w:r>
      <w:r w:rsidRPr="001F5069">
        <w:rPr>
          <w:rFonts w:cs="Arial"/>
          <w:sz w:val="22"/>
        </w:rPr>
        <w:t>Chair)</w:t>
      </w:r>
    </w:p>
    <w:p w:rsidR="00287D56" w:rsidRPr="001F5069" w:rsidRDefault="00287D56" w:rsidP="007E2745">
      <w:pPr>
        <w:ind w:left="720"/>
        <w:rPr>
          <w:rFonts w:cs="Arial"/>
          <w:sz w:val="22"/>
        </w:rPr>
      </w:pPr>
    </w:p>
    <w:p w:rsidR="00287D56" w:rsidRPr="001F5069" w:rsidRDefault="00287D56" w:rsidP="007E2745">
      <w:pPr>
        <w:ind w:left="720"/>
        <w:rPr>
          <w:rFonts w:cs="Arial"/>
          <w:sz w:val="22"/>
        </w:rPr>
      </w:pPr>
      <w:r w:rsidRPr="001F5069">
        <w:rPr>
          <w:rFonts w:cs="Arial"/>
          <w:sz w:val="22"/>
        </w:rPr>
        <w:t>Elected Members</w:t>
      </w:r>
      <w:r w:rsidR="007E2745" w:rsidRPr="001F5069">
        <w:rPr>
          <w:rFonts w:cs="Arial"/>
          <w:sz w:val="22"/>
        </w:rPr>
        <w:t>:</w:t>
      </w:r>
    </w:p>
    <w:p w:rsidR="00287D56" w:rsidRPr="001F5069" w:rsidRDefault="00287D56" w:rsidP="007E2745">
      <w:pPr>
        <w:ind w:left="720"/>
        <w:rPr>
          <w:rFonts w:cs="Arial"/>
          <w:sz w:val="22"/>
        </w:rPr>
      </w:pPr>
    </w:p>
    <w:p w:rsidR="00287D56" w:rsidRPr="001F5069" w:rsidRDefault="00287D56" w:rsidP="007E2745">
      <w:pPr>
        <w:ind w:left="1440"/>
        <w:rPr>
          <w:rFonts w:cs="Arial"/>
          <w:sz w:val="22"/>
        </w:rPr>
      </w:pPr>
      <w:r w:rsidRPr="001F5069">
        <w:rPr>
          <w:rFonts w:cs="Arial"/>
          <w:sz w:val="22"/>
        </w:rPr>
        <w:t>Mrs Lisa Catling (Treasurer)</w:t>
      </w:r>
    </w:p>
    <w:p w:rsidR="000D257A" w:rsidRPr="00237CFD" w:rsidRDefault="000D257A" w:rsidP="002E17CA">
      <w:pPr>
        <w:ind w:left="1440"/>
        <w:rPr>
          <w:rFonts w:cs="Arial"/>
          <w:sz w:val="22"/>
        </w:rPr>
      </w:pPr>
      <w:r w:rsidRPr="00237CFD">
        <w:rPr>
          <w:rFonts w:cs="Arial"/>
          <w:sz w:val="22"/>
        </w:rPr>
        <w:t>Mr Stephen Fordington</w:t>
      </w:r>
    </w:p>
    <w:p w:rsidR="009E73F1" w:rsidRPr="00237CFD" w:rsidRDefault="009E73F1" w:rsidP="002E17CA">
      <w:pPr>
        <w:ind w:left="1440"/>
        <w:rPr>
          <w:rFonts w:cs="Arial"/>
          <w:sz w:val="22"/>
        </w:rPr>
      </w:pPr>
      <w:r w:rsidRPr="00237CFD">
        <w:rPr>
          <w:rFonts w:cs="Arial"/>
          <w:sz w:val="22"/>
        </w:rPr>
        <w:t>Mrs Juliet O’Neil</w:t>
      </w:r>
    </w:p>
    <w:p w:rsidR="00144F4E" w:rsidRPr="001F5069" w:rsidRDefault="0089725E" w:rsidP="00144F4E">
      <w:pPr>
        <w:ind w:left="1440"/>
        <w:rPr>
          <w:rFonts w:cs="Arial"/>
          <w:sz w:val="22"/>
        </w:rPr>
      </w:pPr>
      <w:r w:rsidRPr="00237CFD">
        <w:rPr>
          <w:rFonts w:cs="Arial"/>
          <w:sz w:val="22"/>
        </w:rPr>
        <w:t>Mrs Katherine Tulley</w:t>
      </w:r>
      <w:r w:rsidR="002F6E05" w:rsidRPr="00237CFD">
        <w:rPr>
          <w:rFonts w:cs="Arial"/>
          <w:sz w:val="22"/>
        </w:rPr>
        <w:t xml:space="preserve"> (stood down </w:t>
      </w:r>
      <w:r w:rsidR="00237CFD" w:rsidRPr="00237CFD">
        <w:rPr>
          <w:rFonts w:cs="Arial"/>
          <w:sz w:val="22"/>
        </w:rPr>
        <w:t>May 2025</w:t>
      </w:r>
      <w:r w:rsidR="002F6E05" w:rsidRPr="00237CFD">
        <w:rPr>
          <w:rFonts w:cs="Arial"/>
          <w:sz w:val="22"/>
        </w:rPr>
        <w:t>)</w:t>
      </w:r>
    </w:p>
    <w:p w:rsidR="00144F4E" w:rsidRPr="001F5069" w:rsidRDefault="00144F4E" w:rsidP="002E17CA">
      <w:pPr>
        <w:ind w:left="1440"/>
        <w:rPr>
          <w:rFonts w:cs="Arial"/>
          <w:sz w:val="22"/>
        </w:rPr>
      </w:pPr>
    </w:p>
    <w:p w:rsidR="003E075A" w:rsidRPr="001F5069" w:rsidRDefault="003E075A">
      <w:pPr>
        <w:rPr>
          <w:rFonts w:cs="Arial"/>
          <w:sz w:val="22"/>
        </w:rPr>
      </w:pPr>
    </w:p>
    <w:p w:rsidR="003E075A" w:rsidRPr="00FA1631" w:rsidRDefault="003E075A">
      <w:pPr>
        <w:rPr>
          <w:rFonts w:cs="Arial"/>
          <w:sz w:val="22"/>
        </w:rPr>
      </w:pPr>
      <w:r w:rsidRPr="001F5069">
        <w:rPr>
          <w:rFonts w:cs="Arial"/>
          <w:sz w:val="22"/>
        </w:rPr>
        <w:t xml:space="preserve">Approved by the </w:t>
      </w:r>
      <w:r w:rsidRPr="00274FE4">
        <w:rPr>
          <w:rFonts w:cs="Arial"/>
          <w:sz w:val="22"/>
        </w:rPr>
        <w:t>PCC</w:t>
      </w:r>
      <w:r w:rsidR="00CD70FD" w:rsidRPr="00274FE4">
        <w:rPr>
          <w:rStyle w:val="FootnoteReference"/>
          <w:rFonts w:cs="Arial"/>
          <w:sz w:val="22"/>
        </w:rPr>
        <w:footnoteReference w:id="3"/>
      </w:r>
      <w:r w:rsidRPr="00274FE4">
        <w:rPr>
          <w:rFonts w:cs="Arial"/>
          <w:sz w:val="22"/>
        </w:rPr>
        <w:t xml:space="preserve"> on </w:t>
      </w:r>
      <w:r w:rsidR="00237CFD">
        <w:rPr>
          <w:rFonts w:cs="Arial"/>
          <w:sz w:val="22"/>
        </w:rPr>
        <w:t>24 February 2026</w:t>
      </w:r>
      <w:r w:rsidR="00F1729E" w:rsidRPr="00274FE4">
        <w:rPr>
          <w:rFonts w:cs="Arial"/>
          <w:sz w:val="22"/>
        </w:rPr>
        <w:t xml:space="preserve"> </w:t>
      </w:r>
      <w:r w:rsidRPr="00274FE4">
        <w:rPr>
          <w:rFonts w:cs="Arial"/>
          <w:sz w:val="22"/>
        </w:rPr>
        <w:t>and signed on their</w:t>
      </w:r>
      <w:r w:rsidRPr="001F5069">
        <w:rPr>
          <w:rFonts w:cs="Arial"/>
          <w:sz w:val="22"/>
        </w:rPr>
        <w:t xml:space="preserve"> behalf by</w:t>
      </w:r>
      <w:r w:rsidRPr="00FA1631">
        <w:rPr>
          <w:rFonts w:cs="Arial"/>
          <w:sz w:val="22"/>
        </w:rPr>
        <w:t xml:space="preserve"> </w:t>
      </w:r>
    </w:p>
    <w:p w:rsidR="00CA4D9B" w:rsidRPr="00FA1631" w:rsidRDefault="00CA4D9B">
      <w:pPr>
        <w:rPr>
          <w:rFonts w:cs="Arial"/>
          <w:sz w:val="22"/>
        </w:rPr>
      </w:pPr>
    </w:p>
    <w:p w:rsidR="00CA4D9B" w:rsidRPr="00FA1631" w:rsidRDefault="00CA4D9B" w:rsidP="00CA4D9B">
      <w:pPr>
        <w:rPr>
          <w:rFonts w:cs="Arial"/>
          <w:b/>
          <w:sz w:val="22"/>
        </w:rPr>
      </w:pPr>
    </w:p>
    <w:p w:rsidR="00CA4D9B" w:rsidRPr="00FA1631" w:rsidRDefault="00CA4D9B" w:rsidP="00CA4D9B">
      <w:pPr>
        <w:rPr>
          <w:rFonts w:cs="Arial"/>
          <w:b/>
          <w:sz w:val="22"/>
        </w:rPr>
      </w:pPr>
    </w:p>
    <w:p w:rsidR="00CA4D9B" w:rsidRPr="00FA1631" w:rsidRDefault="00CA4D9B" w:rsidP="00CA4D9B">
      <w:pPr>
        <w:rPr>
          <w:rFonts w:cs="Arial"/>
          <w:b/>
          <w:sz w:val="22"/>
        </w:rPr>
      </w:pPr>
    </w:p>
    <w:p w:rsidR="00CA4D9B" w:rsidRPr="00FA1631" w:rsidRDefault="00CA4D9B" w:rsidP="00CA4D9B">
      <w:pPr>
        <w:rPr>
          <w:rFonts w:cs="Arial"/>
          <w:b/>
          <w:sz w:val="22"/>
        </w:rPr>
      </w:pPr>
    </w:p>
    <w:p w:rsidR="00866A55" w:rsidRPr="00FA1631" w:rsidRDefault="00866A55" w:rsidP="00CA4D9B">
      <w:pPr>
        <w:rPr>
          <w:rFonts w:cs="Arial"/>
          <w:b/>
          <w:sz w:val="22"/>
        </w:rPr>
      </w:pPr>
    </w:p>
    <w:p w:rsidR="00866A55" w:rsidRPr="00FA1631" w:rsidRDefault="00866A55" w:rsidP="00CA4D9B">
      <w:pPr>
        <w:rPr>
          <w:rFonts w:cs="Arial"/>
          <w:b/>
          <w:sz w:val="22"/>
        </w:rPr>
      </w:pPr>
    </w:p>
    <w:p w:rsidR="00CA4D9B" w:rsidRPr="00FA1631" w:rsidRDefault="00866A55" w:rsidP="00CA4D9B">
      <w:pPr>
        <w:rPr>
          <w:rFonts w:cs="Arial"/>
          <w:b/>
          <w:sz w:val="22"/>
        </w:rPr>
      </w:pPr>
      <w:r w:rsidRPr="00FA1631">
        <w:rPr>
          <w:rFonts w:cs="Arial"/>
          <w:b/>
          <w:sz w:val="22"/>
        </w:rPr>
        <w:t xml:space="preserve">(PCC </w:t>
      </w:r>
      <w:r w:rsidR="00E2084C" w:rsidRPr="00FA1631">
        <w:rPr>
          <w:rFonts w:cs="Arial"/>
          <w:b/>
          <w:sz w:val="22"/>
        </w:rPr>
        <w:t>Vice-C</w:t>
      </w:r>
      <w:r w:rsidRPr="00FA1631">
        <w:rPr>
          <w:rFonts w:cs="Arial"/>
          <w:b/>
          <w:sz w:val="22"/>
        </w:rPr>
        <w:t>hair)</w:t>
      </w:r>
    </w:p>
    <w:p w:rsidR="00CA4D9B" w:rsidRPr="00FA1631" w:rsidRDefault="00CA4D9B" w:rsidP="00CA4D9B">
      <w:pPr>
        <w:spacing w:line="220" w:lineRule="atLeast"/>
        <w:ind w:right="170"/>
        <w:rPr>
          <w:rFonts w:cs="Arial"/>
          <w:b/>
          <w:sz w:val="22"/>
        </w:rPr>
      </w:pPr>
    </w:p>
    <w:p w:rsidR="00CA4D9B" w:rsidRPr="00FA1631" w:rsidRDefault="00CA4D9B">
      <w:pPr>
        <w:rPr>
          <w:rFonts w:cs="Arial"/>
          <w:sz w:val="22"/>
        </w:rPr>
      </w:pPr>
    </w:p>
    <w:sectPr w:rsidR="00CA4D9B" w:rsidRPr="00FA1631" w:rsidSect="00DD22D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8E5" w:rsidRDefault="008C08E5" w:rsidP="00AE660D">
      <w:r>
        <w:separator/>
      </w:r>
    </w:p>
  </w:endnote>
  <w:endnote w:type="continuationSeparator" w:id="0">
    <w:p w:rsidR="008C08E5" w:rsidRDefault="008C08E5" w:rsidP="00AE66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E50" w:rsidRDefault="00856E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3346157"/>
      <w:docPartObj>
        <w:docPartGallery w:val="Page Numbers (Bottom of Page)"/>
        <w:docPartUnique/>
      </w:docPartObj>
    </w:sdtPr>
    <w:sdtContent>
      <w:p w:rsidR="00856E50" w:rsidRDefault="00C56105">
        <w:pPr>
          <w:pStyle w:val="Footer"/>
          <w:jc w:val="center"/>
        </w:pPr>
        <w:fldSimple w:instr=" PAGE   \* MERGEFORMAT ">
          <w:r w:rsidR="00F049FA">
            <w:rPr>
              <w:noProof/>
            </w:rPr>
            <w:t>1</w:t>
          </w:r>
        </w:fldSimple>
      </w:p>
    </w:sdtContent>
  </w:sdt>
  <w:p w:rsidR="00856E50" w:rsidRDefault="00856E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E50" w:rsidRDefault="00856E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8E5" w:rsidRDefault="008C08E5" w:rsidP="00AE660D">
      <w:r>
        <w:separator/>
      </w:r>
    </w:p>
  </w:footnote>
  <w:footnote w:type="continuationSeparator" w:id="0">
    <w:p w:rsidR="008C08E5" w:rsidRDefault="008C08E5" w:rsidP="00AE660D">
      <w:r>
        <w:continuationSeparator/>
      </w:r>
    </w:p>
  </w:footnote>
  <w:footnote w:id="1">
    <w:p w:rsidR="00856E50" w:rsidRPr="00D041C1" w:rsidRDefault="00856E50" w:rsidP="00CA4D9B">
      <w:pPr>
        <w:pStyle w:val="FootnoteText"/>
        <w:rPr>
          <w:color w:val="000000" w:themeColor="text1"/>
        </w:rPr>
      </w:pPr>
      <w:r>
        <w:rPr>
          <w:rStyle w:val="FootnoteReference"/>
        </w:rPr>
        <w:footnoteRef/>
      </w:r>
      <w:r>
        <w:t xml:space="preserve"> PCC Powers Measure 1956</w:t>
      </w:r>
      <w:r w:rsidR="00D041C1">
        <w:t xml:space="preserve">, </w:t>
      </w:r>
      <w:r w:rsidR="00F077A9">
        <w:t xml:space="preserve">Church Representation Rules </w:t>
      </w:r>
      <w:r w:rsidR="00F077A9" w:rsidRPr="00D041C1">
        <w:rPr>
          <w:color w:val="000000" w:themeColor="text1"/>
        </w:rPr>
        <w:t>2020</w:t>
      </w:r>
      <w:r w:rsidR="00D041C1">
        <w:rPr>
          <w:color w:val="000000" w:themeColor="text1"/>
        </w:rPr>
        <w:t xml:space="preserve"> and </w:t>
      </w:r>
      <w:r w:rsidR="00D041C1" w:rsidRPr="00D041C1">
        <w:rPr>
          <w:color w:val="000000" w:themeColor="text1"/>
        </w:rPr>
        <w:t>the</w:t>
      </w:r>
      <w:r w:rsidR="002F6E05">
        <w:rPr>
          <w:color w:val="000000" w:themeColor="text1"/>
        </w:rPr>
        <w:t xml:space="preserve"> </w:t>
      </w:r>
      <w:hyperlink r:id="rId1" w:history="1">
        <w:r w:rsidR="00F077A9" w:rsidRPr="00D041C1">
          <w:rPr>
            <w:rStyle w:val="Hyperlink"/>
            <w:rFonts w:cs="Arial"/>
            <w:iCs/>
            <w:color w:val="000000" w:themeColor="text1"/>
            <w:u w:val="none"/>
            <w:bdr w:val="none" w:sz="0" w:space="0" w:color="auto" w:frame="1"/>
          </w:rPr>
          <w:t>Charities (Exception from Registration) Regulations 1996 (SI 1996/180)</w:t>
        </w:r>
      </w:hyperlink>
      <w:r w:rsidR="00F077A9" w:rsidRPr="00D041C1">
        <w:rPr>
          <w:rFonts w:cs="Arial"/>
          <w:color w:val="000000" w:themeColor="text1"/>
          <w:shd w:val="clear" w:color="auto" w:fill="FFFFFF"/>
        </w:rPr>
        <w:t>, as amended by the</w:t>
      </w:r>
      <w:r w:rsidR="002F6E05">
        <w:rPr>
          <w:rFonts w:cs="Arial"/>
          <w:color w:val="000000" w:themeColor="text1"/>
          <w:shd w:val="clear" w:color="auto" w:fill="FFFFFF"/>
        </w:rPr>
        <w:t xml:space="preserve"> </w:t>
      </w:r>
      <w:hyperlink r:id="rId2" w:tgtFrame="_blank" w:history="1">
        <w:r w:rsidR="00F077A9" w:rsidRPr="00D041C1">
          <w:rPr>
            <w:rStyle w:val="Hyperlink"/>
            <w:rFonts w:cs="Arial"/>
            <w:iCs/>
            <w:color w:val="000000" w:themeColor="text1"/>
            <w:u w:val="none"/>
            <w:bdr w:val="none" w:sz="0" w:space="0" w:color="auto" w:frame="1"/>
          </w:rPr>
          <w:t>Charities (Exception from Registration) (Amendment) Regulations 2021 (SI 2021/55)</w:t>
        </w:r>
      </w:hyperlink>
      <w:r w:rsidR="00F077A9" w:rsidRPr="00D041C1">
        <w:rPr>
          <w:rFonts w:cs="Arial"/>
          <w:color w:val="000000" w:themeColor="text1"/>
          <w:shd w:val="clear" w:color="auto" w:fill="FFFFFF"/>
        </w:rPr>
        <w:t>)</w:t>
      </w:r>
      <w:r w:rsidR="00D041C1" w:rsidRPr="00D041C1">
        <w:rPr>
          <w:rFonts w:cs="Arial"/>
          <w:color w:val="000000" w:themeColor="text1"/>
          <w:shd w:val="clear" w:color="auto" w:fill="FFFFFF"/>
        </w:rPr>
        <w:t>.</w:t>
      </w:r>
    </w:p>
  </w:footnote>
  <w:footnote w:id="2">
    <w:p w:rsidR="00B5797F" w:rsidRDefault="00B5797F">
      <w:pPr>
        <w:pStyle w:val="FootnoteText"/>
      </w:pPr>
      <w:r>
        <w:rPr>
          <w:rStyle w:val="FootnoteReference"/>
        </w:rPr>
        <w:footnoteRef/>
      </w:r>
      <w:r>
        <w:t xml:space="preserve"> Excluding the Carol Service</w:t>
      </w:r>
    </w:p>
  </w:footnote>
  <w:footnote w:id="3">
    <w:p w:rsidR="00CD70FD" w:rsidRDefault="00CD70FD">
      <w:pPr>
        <w:pStyle w:val="FootnoteText"/>
      </w:pPr>
      <w:r>
        <w:rPr>
          <w:rStyle w:val="FootnoteReference"/>
        </w:rPr>
        <w:footnoteRef/>
      </w:r>
      <w:r>
        <w:t xml:space="preserve"> Approved remotely </w:t>
      </w:r>
    </w:p>
    <w:p w:rsidR="00CD70FD" w:rsidRDefault="00CD70FD">
      <w:pPr>
        <w:pStyle w:val="FootnoteText"/>
      </w:pPr>
    </w:p>
    <w:p w:rsidR="00CD70FD" w:rsidRDefault="00CD70FD">
      <w:pPr>
        <w:pStyle w:val="FootnoteText"/>
      </w:pPr>
    </w:p>
    <w:p w:rsidR="00CD70FD" w:rsidRDefault="00CD70FD">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E50" w:rsidRDefault="00856E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E50" w:rsidRDefault="00856E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E50" w:rsidRDefault="00856E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E1D42"/>
    <w:multiLevelType w:val="hybridMultilevel"/>
    <w:tmpl w:val="41861D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A0AFA"/>
    <w:rsid w:val="000304C3"/>
    <w:rsid w:val="00043C95"/>
    <w:rsid w:val="0004455A"/>
    <w:rsid w:val="00055038"/>
    <w:rsid w:val="00066ADE"/>
    <w:rsid w:val="000838FF"/>
    <w:rsid w:val="00087A7B"/>
    <w:rsid w:val="00094641"/>
    <w:rsid w:val="00096942"/>
    <w:rsid w:val="000B246B"/>
    <w:rsid w:val="000D1EAB"/>
    <w:rsid w:val="000D257A"/>
    <w:rsid w:val="000D519C"/>
    <w:rsid w:val="000E66F9"/>
    <w:rsid w:val="000F43B1"/>
    <w:rsid w:val="000F5EB0"/>
    <w:rsid w:val="000F618F"/>
    <w:rsid w:val="001125CD"/>
    <w:rsid w:val="00116373"/>
    <w:rsid w:val="00144F4E"/>
    <w:rsid w:val="001775D1"/>
    <w:rsid w:val="00194F47"/>
    <w:rsid w:val="001A60F6"/>
    <w:rsid w:val="001C017D"/>
    <w:rsid w:val="001F5069"/>
    <w:rsid w:val="00201CE8"/>
    <w:rsid w:val="0021089A"/>
    <w:rsid w:val="00224718"/>
    <w:rsid w:val="0022540D"/>
    <w:rsid w:val="0023644B"/>
    <w:rsid w:val="00237CFD"/>
    <w:rsid w:val="00274FE4"/>
    <w:rsid w:val="00281BA5"/>
    <w:rsid w:val="00287B45"/>
    <w:rsid w:val="00287D56"/>
    <w:rsid w:val="00292350"/>
    <w:rsid w:val="002B2E24"/>
    <w:rsid w:val="002B43A3"/>
    <w:rsid w:val="002C4554"/>
    <w:rsid w:val="002E17CA"/>
    <w:rsid w:val="002E215D"/>
    <w:rsid w:val="002F6E05"/>
    <w:rsid w:val="00300148"/>
    <w:rsid w:val="00307EFB"/>
    <w:rsid w:val="00315E44"/>
    <w:rsid w:val="00324CD4"/>
    <w:rsid w:val="003670DB"/>
    <w:rsid w:val="00367AA8"/>
    <w:rsid w:val="00372986"/>
    <w:rsid w:val="00382EA0"/>
    <w:rsid w:val="0039098A"/>
    <w:rsid w:val="003A1D07"/>
    <w:rsid w:val="003E075A"/>
    <w:rsid w:val="003E1ED1"/>
    <w:rsid w:val="003E3DC0"/>
    <w:rsid w:val="003F2A65"/>
    <w:rsid w:val="003F415E"/>
    <w:rsid w:val="0040297B"/>
    <w:rsid w:val="00403458"/>
    <w:rsid w:val="0040687A"/>
    <w:rsid w:val="00416470"/>
    <w:rsid w:val="0043351B"/>
    <w:rsid w:val="00444590"/>
    <w:rsid w:val="0044683D"/>
    <w:rsid w:val="00457324"/>
    <w:rsid w:val="00496887"/>
    <w:rsid w:val="004C1530"/>
    <w:rsid w:val="004C4B5F"/>
    <w:rsid w:val="004C58CC"/>
    <w:rsid w:val="004C7AE7"/>
    <w:rsid w:val="004D0E87"/>
    <w:rsid w:val="004D2700"/>
    <w:rsid w:val="004F18F3"/>
    <w:rsid w:val="004F56F1"/>
    <w:rsid w:val="004F58A5"/>
    <w:rsid w:val="00513239"/>
    <w:rsid w:val="0052292B"/>
    <w:rsid w:val="00524528"/>
    <w:rsid w:val="00534A61"/>
    <w:rsid w:val="00542C2E"/>
    <w:rsid w:val="005434F6"/>
    <w:rsid w:val="00546ED1"/>
    <w:rsid w:val="005503F4"/>
    <w:rsid w:val="0057076F"/>
    <w:rsid w:val="00574D66"/>
    <w:rsid w:val="00580575"/>
    <w:rsid w:val="00584378"/>
    <w:rsid w:val="00592307"/>
    <w:rsid w:val="0059559B"/>
    <w:rsid w:val="005A0AFA"/>
    <w:rsid w:val="005A47B4"/>
    <w:rsid w:val="005B0810"/>
    <w:rsid w:val="005B52FD"/>
    <w:rsid w:val="005C089E"/>
    <w:rsid w:val="005C6FF8"/>
    <w:rsid w:val="005D407E"/>
    <w:rsid w:val="005E0A5B"/>
    <w:rsid w:val="005F1066"/>
    <w:rsid w:val="00621DEE"/>
    <w:rsid w:val="00633F91"/>
    <w:rsid w:val="00666825"/>
    <w:rsid w:val="0067443E"/>
    <w:rsid w:val="00676BCD"/>
    <w:rsid w:val="00684395"/>
    <w:rsid w:val="00684C97"/>
    <w:rsid w:val="006A260C"/>
    <w:rsid w:val="006A6A38"/>
    <w:rsid w:val="006C5340"/>
    <w:rsid w:val="006D64EA"/>
    <w:rsid w:val="006D703F"/>
    <w:rsid w:val="006E044A"/>
    <w:rsid w:val="006E66F2"/>
    <w:rsid w:val="00717B7D"/>
    <w:rsid w:val="007307E1"/>
    <w:rsid w:val="00732D2D"/>
    <w:rsid w:val="007352F3"/>
    <w:rsid w:val="00742927"/>
    <w:rsid w:val="007533C8"/>
    <w:rsid w:val="00763F78"/>
    <w:rsid w:val="00764EF4"/>
    <w:rsid w:val="00766F83"/>
    <w:rsid w:val="00773D40"/>
    <w:rsid w:val="007745CB"/>
    <w:rsid w:val="00777822"/>
    <w:rsid w:val="00783917"/>
    <w:rsid w:val="007A2DA0"/>
    <w:rsid w:val="007B02F1"/>
    <w:rsid w:val="007B1483"/>
    <w:rsid w:val="007C16F0"/>
    <w:rsid w:val="007C3C3A"/>
    <w:rsid w:val="007C6516"/>
    <w:rsid w:val="007D5F1F"/>
    <w:rsid w:val="007E2745"/>
    <w:rsid w:val="007F3B3F"/>
    <w:rsid w:val="00801FE6"/>
    <w:rsid w:val="00806EF4"/>
    <w:rsid w:val="00812B0C"/>
    <w:rsid w:val="00834A05"/>
    <w:rsid w:val="00843BA4"/>
    <w:rsid w:val="00846E00"/>
    <w:rsid w:val="008525A1"/>
    <w:rsid w:val="00854964"/>
    <w:rsid w:val="00856E50"/>
    <w:rsid w:val="00864C14"/>
    <w:rsid w:val="00866945"/>
    <w:rsid w:val="00866A55"/>
    <w:rsid w:val="00871BC0"/>
    <w:rsid w:val="008919E0"/>
    <w:rsid w:val="00892FE6"/>
    <w:rsid w:val="00893336"/>
    <w:rsid w:val="008961E9"/>
    <w:rsid w:val="0089725E"/>
    <w:rsid w:val="008A1E17"/>
    <w:rsid w:val="008B3338"/>
    <w:rsid w:val="008B6450"/>
    <w:rsid w:val="008C08E5"/>
    <w:rsid w:val="008C1FC4"/>
    <w:rsid w:val="008C34E0"/>
    <w:rsid w:val="008C59C7"/>
    <w:rsid w:val="008D20C4"/>
    <w:rsid w:val="008F4141"/>
    <w:rsid w:val="008F4D7C"/>
    <w:rsid w:val="008F4EAE"/>
    <w:rsid w:val="00933772"/>
    <w:rsid w:val="00943064"/>
    <w:rsid w:val="009440DD"/>
    <w:rsid w:val="0094676B"/>
    <w:rsid w:val="009709E3"/>
    <w:rsid w:val="009803AA"/>
    <w:rsid w:val="00987173"/>
    <w:rsid w:val="00992B3D"/>
    <w:rsid w:val="009A5849"/>
    <w:rsid w:val="009A6BBC"/>
    <w:rsid w:val="009C3A3F"/>
    <w:rsid w:val="009C6E49"/>
    <w:rsid w:val="009C756B"/>
    <w:rsid w:val="009D68A0"/>
    <w:rsid w:val="009E21B5"/>
    <w:rsid w:val="009E423C"/>
    <w:rsid w:val="009E73F1"/>
    <w:rsid w:val="00A01BB4"/>
    <w:rsid w:val="00A0386D"/>
    <w:rsid w:val="00A21461"/>
    <w:rsid w:val="00A43BA1"/>
    <w:rsid w:val="00A60BE7"/>
    <w:rsid w:val="00AA073B"/>
    <w:rsid w:val="00AB077D"/>
    <w:rsid w:val="00AB374E"/>
    <w:rsid w:val="00AB7154"/>
    <w:rsid w:val="00AE0BAE"/>
    <w:rsid w:val="00AE660D"/>
    <w:rsid w:val="00AF02BF"/>
    <w:rsid w:val="00B17A9D"/>
    <w:rsid w:val="00B23A06"/>
    <w:rsid w:val="00B25825"/>
    <w:rsid w:val="00B3205B"/>
    <w:rsid w:val="00B334F8"/>
    <w:rsid w:val="00B33776"/>
    <w:rsid w:val="00B35F32"/>
    <w:rsid w:val="00B40CF5"/>
    <w:rsid w:val="00B42BD3"/>
    <w:rsid w:val="00B5797F"/>
    <w:rsid w:val="00B769DD"/>
    <w:rsid w:val="00B76CBA"/>
    <w:rsid w:val="00B81231"/>
    <w:rsid w:val="00B9081A"/>
    <w:rsid w:val="00B97210"/>
    <w:rsid w:val="00BA4D5E"/>
    <w:rsid w:val="00BC1DD9"/>
    <w:rsid w:val="00BC5980"/>
    <w:rsid w:val="00BF116D"/>
    <w:rsid w:val="00C02B25"/>
    <w:rsid w:val="00C06D68"/>
    <w:rsid w:val="00C22A79"/>
    <w:rsid w:val="00C3248F"/>
    <w:rsid w:val="00C3386F"/>
    <w:rsid w:val="00C36E53"/>
    <w:rsid w:val="00C416BD"/>
    <w:rsid w:val="00C47B89"/>
    <w:rsid w:val="00C56105"/>
    <w:rsid w:val="00C67B8E"/>
    <w:rsid w:val="00C76BC7"/>
    <w:rsid w:val="00C76CC2"/>
    <w:rsid w:val="00C8424E"/>
    <w:rsid w:val="00CA472E"/>
    <w:rsid w:val="00CA4D9B"/>
    <w:rsid w:val="00CA4E0D"/>
    <w:rsid w:val="00CD11D9"/>
    <w:rsid w:val="00CD70FD"/>
    <w:rsid w:val="00CE7374"/>
    <w:rsid w:val="00CF6790"/>
    <w:rsid w:val="00D03162"/>
    <w:rsid w:val="00D041C1"/>
    <w:rsid w:val="00D107AD"/>
    <w:rsid w:val="00D251A2"/>
    <w:rsid w:val="00D37B03"/>
    <w:rsid w:val="00D70C9D"/>
    <w:rsid w:val="00D7727C"/>
    <w:rsid w:val="00D81D7F"/>
    <w:rsid w:val="00D81E4F"/>
    <w:rsid w:val="00D87AE5"/>
    <w:rsid w:val="00D96270"/>
    <w:rsid w:val="00DA42BC"/>
    <w:rsid w:val="00DB0AA6"/>
    <w:rsid w:val="00DD22D7"/>
    <w:rsid w:val="00DE67EF"/>
    <w:rsid w:val="00E071FA"/>
    <w:rsid w:val="00E12E6E"/>
    <w:rsid w:val="00E2084C"/>
    <w:rsid w:val="00E21D92"/>
    <w:rsid w:val="00E43D0B"/>
    <w:rsid w:val="00E53C77"/>
    <w:rsid w:val="00E61D31"/>
    <w:rsid w:val="00E65D62"/>
    <w:rsid w:val="00E92554"/>
    <w:rsid w:val="00EE0CC8"/>
    <w:rsid w:val="00EF5375"/>
    <w:rsid w:val="00EF5B1E"/>
    <w:rsid w:val="00F009E9"/>
    <w:rsid w:val="00F049FA"/>
    <w:rsid w:val="00F077A9"/>
    <w:rsid w:val="00F1729E"/>
    <w:rsid w:val="00F21CC8"/>
    <w:rsid w:val="00F30B06"/>
    <w:rsid w:val="00F378CC"/>
    <w:rsid w:val="00F42E93"/>
    <w:rsid w:val="00F53FE3"/>
    <w:rsid w:val="00F8148A"/>
    <w:rsid w:val="00F96175"/>
    <w:rsid w:val="00FA1631"/>
    <w:rsid w:val="00FB1EFA"/>
    <w:rsid w:val="00FF63A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A61"/>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E660D"/>
    <w:rPr>
      <w:sz w:val="20"/>
      <w:szCs w:val="20"/>
    </w:rPr>
  </w:style>
  <w:style w:type="character" w:customStyle="1" w:styleId="FootnoteTextChar">
    <w:name w:val="Footnote Text Char"/>
    <w:basedOn w:val="DefaultParagraphFont"/>
    <w:link w:val="FootnoteText"/>
    <w:uiPriority w:val="99"/>
    <w:semiHidden/>
    <w:rsid w:val="00AE660D"/>
    <w:rPr>
      <w:rFonts w:ascii="Arial" w:hAnsi="Arial"/>
      <w:sz w:val="20"/>
      <w:szCs w:val="20"/>
    </w:rPr>
  </w:style>
  <w:style w:type="character" w:styleId="FootnoteReference">
    <w:name w:val="footnote reference"/>
    <w:basedOn w:val="DefaultParagraphFont"/>
    <w:uiPriority w:val="99"/>
    <w:semiHidden/>
    <w:unhideWhenUsed/>
    <w:rsid w:val="00AE660D"/>
    <w:rPr>
      <w:vertAlign w:val="superscript"/>
    </w:rPr>
  </w:style>
  <w:style w:type="paragraph" w:styleId="ListParagraph">
    <w:name w:val="List Paragraph"/>
    <w:basedOn w:val="Normal"/>
    <w:uiPriority w:val="34"/>
    <w:qFormat/>
    <w:rsid w:val="008B3338"/>
    <w:pPr>
      <w:ind w:left="720"/>
      <w:contextualSpacing/>
    </w:pPr>
  </w:style>
  <w:style w:type="paragraph" w:styleId="Header">
    <w:name w:val="header"/>
    <w:basedOn w:val="Normal"/>
    <w:link w:val="HeaderChar"/>
    <w:uiPriority w:val="99"/>
    <w:semiHidden/>
    <w:unhideWhenUsed/>
    <w:rsid w:val="0023644B"/>
    <w:pPr>
      <w:tabs>
        <w:tab w:val="center" w:pos="4513"/>
        <w:tab w:val="right" w:pos="9026"/>
      </w:tabs>
    </w:pPr>
  </w:style>
  <w:style w:type="character" w:customStyle="1" w:styleId="HeaderChar">
    <w:name w:val="Header Char"/>
    <w:basedOn w:val="DefaultParagraphFont"/>
    <w:link w:val="Header"/>
    <w:uiPriority w:val="99"/>
    <w:semiHidden/>
    <w:rsid w:val="0023644B"/>
    <w:rPr>
      <w:rFonts w:ascii="Arial" w:hAnsi="Arial"/>
      <w:sz w:val="24"/>
    </w:rPr>
  </w:style>
  <w:style w:type="paragraph" w:styleId="Footer">
    <w:name w:val="footer"/>
    <w:basedOn w:val="Normal"/>
    <w:link w:val="FooterChar"/>
    <w:uiPriority w:val="99"/>
    <w:unhideWhenUsed/>
    <w:rsid w:val="0023644B"/>
    <w:pPr>
      <w:tabs>
        <w:tab w:val="center" w:pos="4513"/>
        <w:tab w:val="right" w:pos="9026"/>
      </w:tabs>
    </w:pPr>
  </w:style>
  <w:style w:type="character" w:customStyle="1" w:styleId="FooterChar">
    <w:name w:val="Footer Char"/>
    <w:basedOn w:val="DefaultParagraphFont"/>
    <w:link w:val="Footer"/>
    <w:uiPriority w:val="99"/>
    <w:rsid w:val="0023644B"/>
    <w:rPr>
      <w:rFonts w:ascii="Arial" w:hAnsi="Arial"/>
      <w:sz w:val="24"/>
    </w:rPr>
  </w:style>
  <w:style w:type="character" w:styleId="Emphasis">
    <w:name w:val="Emphasis"/>
    <w:basedOn w:val="DefaultParagraphFont"/>
    <w:uiPriority w:val="20"/>
    <w:qFormat/>
    <w:rsid w:val="00F077A9"/>
    <w:rPr>
      <w:i/>
      <w:iCs/>
    </w:rPr>
  </w:style>
  <w:style w:type="character" w:styleId="Hyperlink">
    <w:name w:val="Hyperlink"/>
    <w:basedOn w:val="DefaultParagraphFont"/>
    <w:uiPriority w:val="99"/>
    <w:semiHidden/>
    <w:unhideWhenUsed/>
    <w:rsid w:val="00F077A9"/>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legislation.gov.uk/uksi/2021/55/contents/made" TargetMode="External"/><Relationship Id="rId1" Type="http://schemas.openxmlformats.org/officeDocument/2006/relationships/hyperlink" Target="https://uk.practicallaw.thomsonreuters.com/0-517-1398?originationContext=document&amp;transitionType=PLDocumentLink&amp;contextData=(sc.Default)&amp;ppcid=8e962eeb7d7f41cda4b901ed91a793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99412A-B5DC-4E97-86FA-622684B1D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6099</TotalTime>
  <Pages>3</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Tulley</dc:creator>
  <cp:lastModifiedBy>James Tulley</cp:lastModifiedBy>
  <cp:revision>9</cp:revision>
  <cp:lastPrinted>2026-02-24T09:33:00Z</cp:lastPrinted>
  <dcterms:created xsi:type="dcterms:W3CDTF">2026-02-13T15:26:00Z</dcterms:created>
  <dcterms:modified xsi:type="dcterms:W3CDTF">2026-02-24T19:04:00Z</dcterms:modified>
</cp:coreProperties>
</file>