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6CB9" w14:textId="77777777" w:rsidR="00FE20E8" w:rsidRPr="004B5210" w:rsidRDefault="00FE20E8" w:rsidP="00FE20E8">
      <w:pPr>
        <w:pStyle w:val="NoSpacing"/>
        <w:rPr>
          <w:b/>
          <w:i/>
          <w:sz w:val="32"/>
          <w:szCs w:val="32"/>
        </w:rPr>
      </w:pPr>
      <w:r w:rsidRPr="004B5210">
        <w:rPr>
          <w:b/>
          <w:i/>
          <w:sz w:val="32"/>
          <w:szCs w:val="32"/>
        </w:rPr>
        <w:t>Mark</w:t>
      </w:r>
      <w:r w:rsidR="007876C9" w:rsidRPr="004B5210">
        <w:rPr>
          <w:b/>
          <w:i/>
          <w:sz w:val="32"/>
          <w:szCs w:val="32"/>
        </w:rPr>
        <w:t xml:space="preserve"> for Lent</w:t>
      </w:r>
    </w:p>
    <w:p w14:paraId="0343DC8A" w14:textId="77777777" w:rsidR="007876C9" w:rsidRDefault="007876C9" w:rsidP="00FE20E8">
      <w:pPr>
        <w:pStyle w:val="NoSpacing"/>
      </w:pPr>
    </w:p>
    <w:p w14:paraId="5D7039C0" w14:textId="6FC15DDB" w:rsidR="007876C9" w:rsidRPr="004B5210" w:rsidRDefault="007876C9" w:rsidP="00FE20E8">
      <w:pPr>
        <w:pStyle w:val="NoSpacing"/>
        <w:rPr>
          <w:sz w:val="28"/>
          <w:szCs w:val="28"/>
        </w:rPr>
      </w:pPr>
      <w:r w:rsidRPr="004B5210">
        <w:rPr>
          <w:sz w:val="28"/>
          <w:szCs w:val="28"/>
        </w:rPr>
        <w:t>Dear friends</w:t>
      </w:r>
      <w:r w:rsidR="00340859" w:rsidRPr="004B5210">
        <w:rPr>
          <w:sz w:val="28"/>
          <w:szCs w:val="28"/>
        </w:rPr>
        <w:t>,</w:t>
      </w:r>
    </w:p>
    <w:p w14:paraId="35646D9E" w14:textId="77777777" w:rsidR="007876C9" w:rsidRPr="004B5210" w:rsidRDefault="007876C9" w:rsidP="00FE20E8">
      <w:pPr>
        <w:pStyle w:val="NoSpacing"/>
        <w:rPr>
          <w:sz w:val="28"/>
          <w:szCs w:val="28"/>
        </w:rPr>
      </w:pPr>
    </w:p>
    <w:p w14:paraId="1BAF7AB6" w14:textId="15B74EDA" w:rsidR="007876C9" w:rsidRPr="004B5210" w:rsidRDefault="007876C9" w:rsidP="00FE20E8">
      <w:pPr>
        <w:pStyle w:val="NoSpacing"/>
        <w:rPr>
          <w:sz w:val="28"/>
          <w:szCs w:val="28"/>
        </w:rPr>
      </w:pPr>
      <w:r w:rsidRPr="004B5210">
        <w:rPr>
          <w:sz w:val="28"/>
          <w:szCs w:val="28"/>
        </w:rPr>
        <w:t>Lent begins on 17</w:t>
      </w:r>
      <w:r w:rsidRPr="004B5210">
        <w:rPr>
          <w:sz w:val="28"/>
          <w:szCs w:val="28"/>
          <w:vertAlign w:val="superscript"/>
        </w:rPr>
        <w:t>th</w:t>
      </w:r>
      <w:r w:rsidRPr="004B5210">
        <w:rPr>
          <w:sz w:val="28"/>
          <w:szCs w:val="28"/>
        </w:rPr>
        <w:t xml:space="preserve"> February, with an online service for Ash Wednesday.</w:t>
      </w:r>
      <w:r w:rsidR="00340859" w:rsidRPr="004B5210">
        <w:rPr>
          <w:sz w:val="28"/>
          <w:szCs w:val="28"/>
        </w:rPr>
        <w:t xml:space="preserve"> </w:t>
      </w:r>
      <w:r w:rsidRPr="004B5210">
        <w:rPr>
          <w:sz w:val="28"/>
          <w:szCs w:val="28"/>
        </w:rPr>
        <w:t xml:space="preserve">Christians often use the days of Lent for extra reading and praying </w:t>
      </w:r>
      <w:proofErr w:type="gramStart"/>
      <w:r w:rsidRPr="004B5210">
        <w:rPr>
          <w:sz w:val="28"/>
          <w:szCs w:val="28"/>
        </w:rPr>
        <w:t>in order to</w:t>
      </w:r>
      <w:proofErr w:type="gramEnd"/>
      <w:r w:rsidRPr="004B5210">
        <w:rPr>
          <w:sz w:val="28"/>
          <w:szCs w:val="28"/>
        </w:rPr>
        <w:t xml:space="preserve"> deepen their faith in Jesus Christ.  There are different ways to do it, and there are </w:t>
      </w:r>
      <w:r w:rsidR="007F675F" w:rsidRPr="004B5210">
        <w:rPr>
          <w:sz w:val="28"/>
          <w:szCs w:val="28"/>
        </w:rPr>
        <w:t xml:space="preserve">many </w:t>
      </w:r>
      <w:r w:rsidRPr="004B5210">
        <w:rPr>
          <w:sz w:val="28"/>
          <w:szCs w:val="28"/>
        </w:rPr>
        <w:t>books and studies on prayer, on spirituality and on discipleship.</w:t>
      </w:r>
    </w:p>
    <w:p w14:paraId="36034A78" w14:textId="77777777" w:rsidR="007876C9" w:rsidRPr="004B5210" w:rsidRDefault="007876C9" w:rsidP="00FE20E8">
      <w:pPr>
        <w:pStyle w:val="NoSpacing"/>
        <w:rPr>
          <w:sz w:val="28"/>
          <w:szCs w:val="28"/>
        </w:rPr>
      </w:pPr>
    </w:p>
    <w:p w14:paraId="1581EADC" w14:textId="24230D49" w:rsidR="007876C9" w:rsidRPr="004B5210" w:rsidRDefault="007876C9" w:rsidP="00FE20E8">
      <w:pPr>
        <w:pStyle w:val="NoSpacing"/>
        <w:rPr>
          <w:sz w:val="28"/>
          <w:szCs w:val="28"/>
        </w:rPr>
      </w:pPr>
      <w:r w:rsidRPr="004B5210">
        <w:rPr>
          <w:sz w:val="28"/>
          <w:szCs w:val="28"/>
        </w:rPr>
        <w:t xml:space="preserve">For those who would like something that is not too heavy, I’ve prepared this programme of Bible readings in the Gospel of Mark, calling it </w:t>
      </w:r>
      <w:r w:rsidRPr="004B5210">
        <w:rPr>
          <w:i/>
          <w:sz w:val="28"/>
          <w:szCs w:val="28"/>
        </w:rPr>
        <w:t>“Mark for Lent”</w:t>
      </w:r>
      <w:r w:rsidR="007F675F" w:rsidRPr="004B5210">
        <w:rPr>
          <w:sz w:val="28"/>
          <w:szCs w:val="28"/>
        </w:rPr>
        <w:t>.</w:t>
      </w:r>
      <w:r w:rsidRPr="004B5210">
        <w:rPr>
          <w:sz w:val="28"/>
          <w:szCs w:val="28"/>
        </w:rPr>
        <w:t xml:space="preserve">  The readings I have selected are deliberately short, and I hope th</w:t>
      </w:r>
      <w:r w:rsidR="007F675F" w:rsidRPr="004B5210">
        <w:rPr>
          <w:sz w:val="28"/>
          <w:szCs w:val="28"/>
        </w:rPr>
        <w:t>is</w:t>
      </w:r>
      <w:r w:rsidRPr="004B5210">
        <w:rPr>
          <w:sz w:val="28"/>
          <w:szCs w:val="28"/>
        </w:rPr>
        <w:t xml:space="preserve"> will encourage you to read them thoughtfully and then to turn your thoughts into prayer.</w:t>
      </w:r>
    </w:p>
    <w:p w14:paraId="341BC287" w14:textId="77777777" w:rsidR="007876C9" w:rsidRPr="004B5210" w:rsidRDefault="007876C9" w:rsidP="00FE20E8">
      <w:pPr>
        <w:pStyle w:val="NoSpacing"/>
        <w:rPr>
          <w:sz w:val="28"/>
          <w:szCs w:val="28"/>
        </w:rPr>
      </w:pPr>
    </w:p>
    <w:p w14:paraId="28028F42" w14:textId="77777777" w:rsidR="007F675F" w:rsidRPr="004B5210" w:rsidRDefault="007876C9" w:rsidP="00FE20E8">
      <w:pPr>
        <w:pStyle w:val="NoSpacing"/>
        <w:rPr>
          <w:b/>
          <w:bCs/>
          <w:i/>
          <w:iCs/>
          <w:sz w:val="28"/>
          <w:szCs w:val="28"/>
        </w:rPr>
      </w:pPr>
      <w:r w:rsidRPr="004B5210">
        <w:rPr>
          <w:sz w:val="28"/>
          <w:szCs w:val="28"/>
        </w:rPr>
        <w:t xml:space="preserve">You can ask yourself, </w:t>
      </w:r>
      <w:r w:rsidRPr="004B5210">
        <w:rPr>
          <w:b/>
          <w:bCs/>
          <w:i/>
          <w:iCs/>
          <w:sz w:val="28"/>
          <w:szCs w:val="28"/>
        </w:rPr>
        <w:t>‘What strikes me in this reading?’</w:t>
      </w:r>
      <w:r w:rsidR="007F675F" w:rsidRPr="004B5210">
        <w:rPr>
          <w:b/>
          <w:bCs/>
          <w:i/>
          <w:iCs/>
          <w:sz w:val="28"/>
          <w:szCs w:val="28"/>
        </w:rPr>
        <w:t xml:space="preserve">  </w:t>
      </w:r>
    </w:p>
    <w:p w14:paraId="053EA521" w14:textId="77777777" w:rsidR="007876C9" w:rsidRPr="004B5210" w:rsidRDefault="007F675F" w:rsidP="00FE20E8">
      <w:pPr>
        <w:pStyle w:val="NoSpacing"/>
        <w:rPr>
          <w:i/>
          <w:iCs/>
          <w:sz w:val="28"/>
          <w:szCs w:val="28"/>
        </w:rPr>
      </w:pPr>
      <w:proofErr w:type="gramStart"/>
      <w:r w:rsidRPr="004B5210">
        <w:rPr>
          <w:sz w:val="28"/>
          <w:szCs w:val="28"/>
        </w:rPr>
        <w:t>Or,</w:t>
      </w:r>
      <w:proofErr w:type="gramEnd"/>
      <w:r w:rsidRPr="004B5210">
        <w:rPr>
          <w:sz w:val="28"/>
          <w:szCs w:val="28"/>
        </w:rPr>
        <w:t xml:space="preserve"> </w:t>
      </w:r>
      <w:r w:rsidRPr="004B5210">
        <w:rPr>
          <w:i/>
          <w:iCs/>
          <w:sz w:val="28"/>
          <w:szCs w:val="28"/>
        </w:rPr>
        <w:t>‘</w:t>
      </w:r>
      <w:r w:rsidRPr="004B5210">
        <w:rPr>
          <w:b/>
          <w:bCs/>
          <w:i/>
          <w:iCs/>
          <w:sz w:val="28"/>
          <w:szCs w:val="28"/>
        </w:rPr>
        <w:t>Do I have questions I wish to think about?’</w:t>
      </w:r>
    </w:p>
    <w:p w14:paraId="4F51A7C6" w14:textId="77777777" w:rsidR="007F675F" w:rsidRPr="004B5210" w:rsidRDefault="007F675F" w:rsidP="00FE20E8">
      <w:pPr>
        <w:pStyle w:val="NoSpacing"/>
        <w:rPr>
          <w:sz w:val="28"/>
          <w:szCs w:val="28"/>
        </w:rPr>
      </w:pPr>
    </w:p>
    <w:p w14:paraId="0A9E2708" w14:textId="77777777" w:rsidR="007F675F" w:rsidRPr="004B5210" w:rsidRDefault="007F675F" w:rsidP="00FE20E8">
      <w:pPr>
        <w:pStyle w:val="NoSpacing"/>
        <w:rPr>
          <w:sz w:val="28"/>
          <w:szCs w:val="28"/>
        </w:rPr>
      </w:pPr>
      <w:r w:rsidRPr="004B5210">
        <w:rPr>
          <w:sz w:val="28"/>
          <w:szCs w:val="28"/>
        </w:rPr>
        <w:t>However we choose to spend the days of Lent, and whatever materials we decide to use, I pray that we all may grow more and more to know God and his presence in our lives.</w:t>
      </w:r>
    </w:p>
    <w:p w14:paraId="704C180C" w14:textId="77777777" w:rsidR="007F675F" w:rsidRPr="004B5210" w:rsidRDefault="007F675F" w:rsidP="00FE20E8">
      <w:pPr>
        <w:pStyle w:val="NoSpacing"/>
        <w:rPr>
          <w:sz w:val="28"/>
          <w:szCs w:val="28"/>
        </w:rPr>
      </w:pPr>
    </w:p>
    <w:p w14:paraId="324382C4" w14:textId="44AAF960" w:rsidR="007F675F" w:rsidRPr="004B5210" w:rsidRDefault="007F675F" w:rsidP="00FE20E8">
      <w:pPr>
        <w:pStyle w:val="NoSpacing"/>
        <w:rPr>
          <w:sz w:val="28"/>
          <w:szCs w:val="28"/>
        </w:rPr>
      </w:pPr>
      <w:r w:rsidRPr="004B5210">
        <w:rPr>
          <w:sz w:val="28"/>
          <w:szCs w:val="28"/>
        </w:rPr>
        <w:t>With my prayers</w:t>
      </w:r>
      <w:r w:rsidR="004B5210">
        <w:rPr>
          <w:sz w:val="28"/>
          <w:szCs w:val="28"/>
        </w:rPr>
        <w:t>,</w:t>
      </w:r>
    </w:p>
    <w:p w14:paraId="62FC5D29" w14:textId="407E5A9C" w:rsidR="00340859" w:rsidRPr="004B5210" w:rsidRDefault="007F675F" w:rsidP="00FE20E8">
      <w:pPr>
        <w:pStyle w:val="NoSpacing"/>
        <w:rPr>
          <w:i/>
          <w:sz w:val="28"/>
          <w:szCs w:val="28"/>
        </w:rPr>
      </w:pPr>
      <w:r w:rsidRPr="004B5210">
        <w:rPr>
          <w:i/>
          <w:sz w:val="28"/>
          <w:szCs w:val="28"/>
        </w:rPr>
        <w:t>Martin Greenfield</w:t>
      </w:r>
    </w:p>
    <w:p w14:paraId="4A66E564" w14:textId="77777777" w:rsidR="00340859" w:rsidRDefault="00340859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val="en-GB" w:eastAsia="en-US"/>
        </w:rPr>
      </w:pPr>
      <w:r>
        <w:rPr>
          <w:i/>
        </w:rPr>
        <w:br w:type="page"/>
      </w:r>
    </w:p>
    <w:p w14:paraId="4A3A7A9B" w14:textId="09314A9A" w:rsidR="007F675F" w:rsidRPr="000E341D" w:rsidRDefault="00340859" w:rsidP="00340859">
      <w:pPr>
        <w:pStyle w:val="NoSpacing"/>
        <w:jc w:val="center"/>
        <w:rPr>
          <w:rFonts w:ascii="AR CENA" w:hAnsi="AR CENA"/>
          <w:iCs/>
          <w:sz w:val="44"/>
          <w:szCs w:val="44"/>
        </w:rPr>
      </w:pPr>
      <w:r w:rsidRPr="000E341D">
        <w:rPr>
          <w:rFonts w:ascii="AR CENA" w:hAnsi="AR CENA"/>
          <w:iCs/>
          <w:sz w:val="44"/>
          <w:szCs w:val="44"/>
        </w:rPr>
        <w:lastRenderedPageBreak/>
        <w:t>Mark for Lent</w:t>
      </w:r>
    </w:p>
    <w:p w14:paraId="068EE46F" w14:textId="77777777" w:rsidR="007876C9" w:rsidRPr="007876C9" w:rsidRDefault="007876C9" w:rsidP="00FE20E8">
      <w:pPr>
        <w:pStyle w:val="NoSpacing"/>
        <w:rPr>
          <w:i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2268"/>
        <w:gridCol w:w="5528"/>
      </w:tblGrid>
      <w:tr w:rsidR="000E341D" w:rsidRPr="00340859" w14:paraId="0AC4C4C4" w14:textId="77777777" w:rsidTr="000E341D">
        <w:tc>
          <w:tcPr>
            <w:tcW w:w="710" w:type="dxa"/>
            <w:shd w:val="pct10" w:color="auto" w:fill="auto"/>
          </w:tcPr>
          <w:p w14:paraId="1201979C" w14:textId="77777777" w:rsidR="007876C9" w:rsidRPr="00340859" w:rsidRDefault="007876C9" w:rsidP="007876C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6221FFEE" w14:textId="77777777" w:rsidR="007876C9" w:rsidRPr="00340859" w:rsidRDefault="007876C9" w:rsidP="007876C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085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  <w:shd w:val="pct10" w:color="auto" w:fill="auto"/>
          </w:tcPr>
          <w:p w14:paraId="4D643982" w14:textId="77777777" w:rsidR="007876C9" w:rsidRPr="00340859" w:rsidRDefault="007876C9" w:rsidP="007876C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0859">
              <w:rPr>
                <w:b/>
                <w:sz w:val="28"/>
                <w:szCs w:val="28"/>
              </w:rPr>
              <w:t>Mark’s Gospel</w:t>
            </w:r>
          </w:p>
        </w:tc>
        <w:tc>
          <w:tcPr>
            <w:tcW w:w="5528" w:type="dxa"/>
            <w:shd w:val="pct10" w:color="auto" w:fill="auto"/>
          </w:tcPr>
          <w:p w14:paraId="5CECDA1C" w14:textId="77777777" w:rsidR="007876C9" w:rsidRDefault="007876C9" w:rsidP="007876C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340859">
              <w:rPr>
                <w:b/>
                <w:sz w:val="28"/>
                <w:szCs w:val="28"/>
              </w:rPr>
              <w:t>Theme</w:t>
            </w:r>
          </w:p>
          <w:p w14:paraId="18FF0739" w14:textId="2BAE6887" w:rsidR="004B5210" w:rsidRPr="00340859" w:rsidRDefault="004B5210" w:rsidP="007876C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7876C9" w:rsidRPr="00340859" w14:paraId="56A94E09" w14:textId="77777777" w:rsidTr="000E341D">
        <w:tc>
          <w:tcPr>
            <w:tcW w:w="710" w:type="dxa"/>
          </w:tcPr>
          <w:p w14:paraId="39BD496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B4CE3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18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  <w:r w:rsidRPr="00340859">
              <w:rPr>
                <w:sz w:val="28"/>
                <w:szCs w:val="28"/>
              </w:rPr>
              <w:t xml:space="preserve"> February</w:t>
            </w:r>
          </w:p>
        </w:tc>
        <w:tc>
          <w:tcPr>
            <w:tcW w:w="2268" w:type="dxa"/>
          </w:tcPr>
          <w:p w14:paraId="0C58658F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1:9-12</w:t>
            </w:r>
          </w:p>
        </w:tc>
        <w:tc>
          <w:tcPr>
            <w:tcW w:w="5528" w:type="dxa"/>
          </w:tcPr>
          <w:p w14:paraId="363CD44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Jesus comes for baptism</w:t>
            </w:r>
          </w:p>
        </w:tc>
      </w:tr>
      <w:tr w:rsidR="007876C9" w:rsidRPr="00340859" w14:paraId="1663E8C1" w14:textId="77777777" w:rsidTr="000E341D">
        <w:tc>
          <w:tcPr>
            <w:tcW w:w="710" w:type="dxa"/>
            <w:tcBorders>
              <w:bottom w:val="single" w:sz="4" w:space="0" w:color="auto"/>
            </w:tcBorders>
          </w:tcPr>
          <w:p w14:paraId="382394B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0D54C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27AFCE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1:14-18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345589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Jesus calls men to follow</w:t>
            </w:r>
          </w:p>
        </w:tc>
      </w:tr>
      <w:tr w:rsidR="000E341D" w:rsidRPr="00340859" w14:paraId="50ADE35C" w14:textId="77777777" w:rsidTr="000E341D">
        <w:tc>
          <w:tcPr>
            <w:tcW w:w="710" w:type="dxa"/>
            <w:shd w:val="pct10" w:color="auto" w:fill="auto"/>
          </w:tcPr>
          <w:p w14:paraId="11E4F66E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17CE9AE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0" w:color="auto" w:fill="auto"/>
          </w:tcPr>
          <w:p w14:paraId="6C1A3C1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pct10" w:color="auto" w:fill="auto"/>
          </w:tcPr>
          <w:p w14:paraId="457FBE2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</w:tr>
      <w:tr w:rsidR="007876C9" w:rsidRPr="00340859" w14:paraId="53F5CE1E" w14:textId="77777777" w:rsidTr="000E341D">
        <w:tc>
          <w:tcPr>
            <w:tcW w:w="710" w:type="dxa"/>
          </w:tcPr>
          <w:p w14:paraId="39F8256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7FC09AB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22</w:t>
            </w:r>
            <w:r w:rsidRPr="00340859">
              <w:rPr>
                <w:sz w:val="28"/>
                <w:szCs w:val="28"/>
                <w:vertAlign w:val="superscript"/>
              </w:rPr>
              <w:t xml:space="preserve">nd </w:t>
            </w:r>
            <w:r w:rsidRPr="00340859">
              <w:rPr>
                <w:sz w:val="28"/>
                <w:szCs w:val="28"/>
              </w:rPr>
              <w:t>February</w:t>
            </w:r>
          </w:p>
        </w:tc>
        <w:tc>
          <w:tcPr>
            <w:tcW w:w="2268" w:type="dxa"/>
          </w:tcPr>
          <w:p w14:paraId="1AFD443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1:40-45</w:t>
            </w:r>
          </w:p>
        </w:tc>
        <w:tc>
          <w:tcPr>
            <w:tcW w:w="5528" w:type="dxa"/>
          </w:tcPr>
          <w:p w14:paraId="012DC54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Jesus cleanses a leper</w:t>
            </w:r>
          </w:p>
        </w:tc>
      </w:tr>
      <w:tr w:rsidR="007876C9" w:rsidRPr="00340859" w14:paraId="57AF618F" w14:textId="77777777" w:rsidTr="000E341D">
        <w:tc>
          <w:tcPr>
            <w:tcW w:w="710" w:type="dxa"/>
          </w:tcPr>
          <w:p w14:paraId="17F13DE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1CDF8BA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23</w:t>
            </w:r>
            <w:r w:rsidRPr="0034085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46FE2265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2:1-12</w:t>
            </w:r>
          </w:p>
        </w:tc>
        <w:tc>
          <w:tcPr>
            <w:tcW w:w="5528" w:type="dxa"/>
          </w:tcPr>
          <w:p w14:paraId="1E7A5F8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Jesus heals and arouses hostility</w:t>
            </w:r>
          </w:p>
        </w:tc>
      </w:tr>
      <w:tr w:rsidR="007876C9" w:rsidRPr="00340859" w14:paraId="12760E11" w14:textId="77777777" w:rsidTr="000E341D">
        <w:tc>
          <w:tcPr>
            <w:tcW w:w="710" w:type="dxa"/>
          </w:tcPr>
          <w:p w14:paraId="7E3E888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008C497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24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2B6AA003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2:13-17</w:t>
            </w:r>
          </w:p>
        </w:tc>
        <w:tc>
          <w:tcPr>
            <w:tcW w:w="5528" w:type="dxa"/>
          </w:tcPr>
          <w:p w14:paraId="34894DAF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Jesus calls Levi</w:t>
            </w:r>
          </w:p>
        </w:tc>
      </w:tr>
      <w:tr w:rsidR="007876C9" w:rsidRPr="00340859" w14:paraId="38990B14" w14:textId="77777777" w:rsidTr="000E341D">
        <w:tc>
          <w:tcPr>
            <w:tcW w:w="710" w:type="dxa"/>
          </w:tcPr>
          <w:p w14:paraId="56064D55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AD1A7B2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25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681B2E2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3:1-6</w:t>
            </w:r>
          </w:p>
        </w:tc>
        <w:tc>
          <w:tcPr>
            <w:tcW w:w="5528" w:type="dxa"/>
          </w:tcPr>
          <w:p w14:paraId="75C5995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Sabbath healing and plots to kill Jesus</w:t>
            </w:r>
          </w:p>
        </w:tc>
      </w:tr>
      <w:tr w:rsidR="007876C9" w:rsidRPr="00340859" w14:paraId="00338653" w14:textId="77777777" w:rsidTr="000E341D">
        <w:tc>
          <w:tcPr>
            <w:tcW w:w="710" w:type="dxa"/>
            <w:tcBorders>
              <w:bottom w:val="single" w:sz="4" w:space="0" w:color="auto"/>
            </w:tcBorders>
          </w:tcPr>
          <w:p w14:paraId="624AE1FE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CCC46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26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  <w:r w:rsidRPr="00340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397C2A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3:13-19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012E6F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  <w:lang w:val="en-CA"/>
              </w:rPr>
              <w:t>Twelve appointed to be with him</w:t>
            </w:r>
          </w:p>
        </w:tc>
      </w:tr>
      <w:tr w:rsidR="000E341D" w:rsidRPr="00340859" w14:paraId="2A9C7BC7" w14:textId="77777777" w:rsidTr="000E341D">
        <w:tc>
          <w:tcPr>
            <w:tcW w:w="710" w:type="dxa"/>
            <w:shd w:val="pct10" w:color="auto" w:fill="auto"/>
          </w:tcPr>
          <w:p w14:paraId="53B4C38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58BE777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0" w:color="auto" w:fill="auto"/>
          </w:tcPr>
          <w:p w14:paraId="1DFA4C3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pct10" w:color="auto" w:fill="auto"/>
          </w:tcPr>
          <w:p w14:paraId="264B1CC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</w:tr>
      <w:tr w:rsidR="007876C9" w:rsidRPr="00340859" w14:paraId="73E2D025" w14:textId="77777777" w:rsidTr="000E341D">
        <w:tc>
          <w:tcPr>
            <w:tcW w:w="710" w:type="dxa"/>
          </w:tcPr>
          <w:p w14:paraId="50454793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14:paraId="0CD7BAC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</w:t>
            </w:r>
            <w:r w:rsidRPr="00340859">
              <w:rPr>
                <w:sz w:val="28"/>
                <w:szCs w:val="28"/>
                <w:vertAlign w:val="superscript"/>
              </w:rPr>
              <w:t>st</w:t>
            </w:r>
            <w:r w:rsidRPr="00340859">
              <w:rPr>
                <w:sz w:val="28"/>
                <w:szCs w:val="28"/>
              </w:rPr>
              <w:t xml:space="preserve"> March</w:t>
            </w:r>
          </w:p>
        </w:tc>
        <w:tc>
          <w:tcPr>
            <w:tcW w:w="2268" w:type="dxa"/>
          </w:tcPr>
          <w:p w14:paraId="4B253F1B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3:31-35</w:t>
            </w:r>
          </w:p>
        </w:tc>
        <w:tc>
          <w:tcPr>
            <w:tcW w:w="5528" w:type="dxa"/>
          </w:tcPr>
          <w:p w14:paraId="6EF2CE57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The new family</w:t>
            </w:r>
          </w:p>
        </w:tc>
      </w:tr>
      <w:tr w:rsidR="007876C9" w:rsidRPr="00340859" w14:paraId="65848B22" w14:textId="77777777" w:rsidTr="000E341D">
        <w:tc>
          <w:tcPr>
            <w:tcW w:w="710" w:type="dxa"/>
          </w:tcPr>
          <w:p w14:paraId="5F58150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14:paraId="512C661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</w:t>
            </w:r>
            <w:r w:rsidRPr="00340859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268" w:type="dxa"/>
          </w:tcPr>
          <w:p w14:paraId="2F548BEB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4:21-25</w:t>
            </w:r>
          </w:p>
        </w:tc>
        <w:tc>
          <w:tcPr>
            <w:tcW w:w="5528" w:type="dxa"/>
          </w:tcPr>
          <w:p w14:paraId="598885DE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Strong sayings</w:t>
            </w:r>
          </w:p>
        </w:tc>
      </w:tr>
      <w:tr w:rsidR="007876C9" w:rsidRPr="00340859" w14:paraId="7A336833" w14:textId="77777777" w:rsidTr="000E341D">
        <w:tc>
          <w:tcPr>
            <w:tcW w:w="710" w:type="dxa"/>
          </w:tcPr>
          <w:p w14:paraId="28DA905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14:paraId="63E100A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3</w:t>
            </w:r>
            <w:r w:rsidRPr="0034085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49E3ABD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4:30-34</w:t>
            </w:r>
          </w:p>
        </w:tc>
        <w:tc>
          <w:tcPr>
            <w:tcW w:w="5528" w:type="dxa"/>
          </w:tcPr>
          <w:p w14:paraId="3E450DE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The mustard seed parable</w:t>
            </w:r>
          </w:p>
        </w:tc>
      </w:tr>
      <w:tr w:rsidR="007876C9" w:rsidRPr="00340859" w14:paraId="4A9CA347" w14:textId="77777777" w:rsidTr="000E341D">
        <w:tc>
          <w:tcPr>
            <w:tcW w:w="710" w:type="dxa"/>
          </w:tcPr>
          <w:p w14:paraId="21317473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14:paraId="014D267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4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07C8552E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4:35-41</w:t>
            </w:r>
          </w:p>
        </w:tc>
        <w:tc>
          <w:tcPr>
            <w:tcW w:w="5528" w:type="dxa"/>
          </w:tcPr>
          <w:p w14:paraId="2B788BE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 xml:space="preserve">Who is this whom </w:t>
            </w:r>
            <w:proofErr w:type="gramStart"/>
            <w:r w:rsidRPr="00340859">
              <w:rPr>
                <w:sz w:val="28"/>
                <w:szCs w:val="28"/>
              </w:rPr>
              <w:t>wind</w:t>
            </w:r>
            <w:proofErr w:type="gramEnd"/>
            <w:r w:rsidRPr="00340859">
              <w:rPr>
                <w:sz w:val="28"/>
                <w:szCs w:val="28"/>
              </w:rPr>
              <w:t xml:space="preserve"> and waves obey?</w:t>
            </w:r>
          </w:p>
        </w:tc>
      </w:tr>
      <w:tr w:rsidR="007876C9" w:rsidRPr="00340859" w14:paraId="6038CAC9" w14:textId="77777777" w:rsidTr="000E341D">
        <w:tc>
          <w:tcPr>
            <w:tcW w:w="710" w:type="dxa"/>
            <w:tcBorders>
              <w:bottom w:val="single" w:sz="4" w:space="0" w:color="auto"/>
            </w:tcBorders>
          </w:tcPr>
          <w:p w14:paraId="7630C85F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883EA7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5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  <w:r w:rsidRPr="00340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7C76833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5:25-34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7F5152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A sick woman finds healing</w:t>
            </w:r>
          </w:p>
        </w:tc>
      </w:tr>
      <w:tr w:rsidR="000E341D" w:rsidRPr="00340859" w14:paraId="40CE8BD6" w14:textId="77777777" w:rsidTr="000E341D">
        <w:tc>
          <w:tcPr>
            <w:tcW w:w="710" w:type="dxa"/>
            <w:shd w:val="pct10" w:color="auto" w:fill="auto"/>
          </w:tcPr>
          <w:p w14:paraId="7DC87082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0D91363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0" w:color="auto" w:fill="auto"/>
          </w:tcPr>
          <w:p w14:paraId="16D9DA1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pct10" w:color="auto" w:fill="auto"/>
          </w:tcPr>
          <w:p w14:paraId="3E904C5E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</w:tr>
      <w:tr w:rsidR="007876C9" w:rsidRPr="00340859" w14:paraId="5D8AD46A" w14:textId="77777777" w:rsidTr="000E341D">
        <w:tc>
          <w:tcPr>
            <w:tcW w:w="710" w:type="dxa"/>
          </w:tcPr>
          <w:p w14:paraId="4ED77AD7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14:paraId="3B906BB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8</w:t>
            </w:r>
            <w:r w:rsidRPr="00340859">
              <w:rPr>
                <w:sz w:val="28"/>
                <w:szCs w:val="28"/>
                <w:vertAlign w:val="superscript"/>
              </w:rPr>
              <w:t xml:space="preserve">th </w:t>
            </w:r>
            <w:r w:rsidRPr="00340859">
              <w:rPr>
                <w:sz w:val="28"/>
                <w:szCs w:val="28"/>
              </w:rPr>
              <w:t>March</w:t>
            </w:r>
          </w:p>
        </w:tc>
        <w:tc>
          <w:tcPr>
            <w:tcW w:w="2268" w:type="dxa"/>
          </w:tcPr>
          <w:p w14:paraId="2E81FF23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6:1-6</w:t>
            </w:r>
          </w:p>
        </w:tc>
        <w:tc>
          <w:tcPr>
            <w:tcW w:w="5528" w:type="dxa"/>
          </w:tcPr>
          <w:p w14:paraId="4C25B483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proofErr w:type="gramStart"/>
            <w:r w:rsidRPr="00340859">
              <w:rPr>
                <w:sz w:val="28"/>
                <w:szCs w:val="28"/>
              </w:rPr>
              <w:t>Home town</w:t>
            </w:r>
            <w:proofErr w:type="gramEnd"/>
            <w:r w:rsidRPr="00340859">
              <w:rPr>
                <w:sz w:val="28"/>
                <w:szCs w:val="28"/>
              </w:rPr>
              <w:t xml:space="preserve"> not impressed</w:t>
            </w:r>
          </w:p>
        </w:tc>
      </w:tr>
      <w:tr w:rsidR="007876C9" w:rsidRPr="00340859" w14:paraId="2B0D2A98" w14:textId="77777777" w:rsidTr="000E341D">
        <w:tc>
          <w:tcPr>
            <w:tcW w:w="710" w:type="dxa"/>
          </w:tcPr>
          <w:p w14:paraId="3203C3A5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14:paraId="5575625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9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13497AF2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6:7-13</w:t>
            </w:r>
          </w:p>
        </w:tc>
        <w:tc>
          <w:tcPr>
            <w:tcW w:w="5528" w:type="dxa"/>
          </w:tcPr>
          <w:p w14:paraId="04FE4E4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Twelve on their mission</w:t>
            </w:r>
          </w:p>
        </w:tc>
      </w:tr>
      <w:tr w:rsidR="007876C9" w:rsidRPr="00340859" w14:paraId="55823D20" w14:textId="77777777" w:rsidTr="000E341D">
        <w:tc>
          <w:tcPr>
            <w:tcW w:w="710" w:type="dxa"/>
          </w:tcPr>
          <w:p w14:paraId="3327E34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14:paraId="1C4727B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10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70CC2452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6:30-34</w:t>
            </w:r>
          </w:p>
        </w:tc>
        <w:tc>
          <w:tcPr>
            <w:tcW w:w="5528" w:type="dxa"/>
          </w:tcPr>
          <w:p w14:paraId="629A538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Trying to get a break</w:t>
            </w:r>
          </w:p>
        </w:tc>
      </w:tr>
      <w:tr w:rsidR="007876C9" w:rsidRPr="00340859" w14:paraId="70FF8F8B" w14:textId="77777777" w:rsidTr="000E341D">
        <w:tc>
          <w:tcPr>
            <w:tcW w:w="710" w:type="dxa"/>
          </w:tcPr>
          <w:p w14:paraId="006FD67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14:paraId="5D840F1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11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2E42C59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6:35-44</w:t>
            </w:r>
          </w:p>
        </w:tc>
        <w:tc>
          <w:tcPr>
            <w:tcW w:w="5528" w:type="dxa"/>
          </w:tcPr>
          <w:p w14:paraId="52A3CD15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Five thousand fed</w:t>
            </w:r>
          </w:p>
        </w:tc>
      </w:tr>
      <w:tr w:rsidR="007876C9" w:rsidRPr="00340859" w14:paraId="1187BBB1" w14:textId="77777777" w:rsidTr="000E341D">
        <w:tc>
          <w:tcPr>
            <w:tcW w:w="710" w:type="dxa"/>
            <w:tcBorders>
              <w:bottom w:val="single" w:sz="4" w:space="0" w:color="auto"/>
            </w:tcBorders>
          </w:tcPr>
          <w:p w14:paraId="1732BD7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9A2192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12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  <w:r w:rsidRPr="00340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406942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7:14-23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0B6DE21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From out of the heart</w:t>
            </w:r>
          </w:p>
        </w:tc>
      </w:tr>
      <w:tr w:rsidR="000E341D" w:rsidRPr="00340859" w14:paraId="5E867D8B" w14:textId="77777777" w:rsidTr="000E341D">
        <w:tc>
          <w:tcPr>
            <w:tcW w:w="710" w:type="dxa"/>
            <w:shd w:val="pct10" w:color="auto" w:fill="auto"/>
          </w:tcPr>
          <w:p w14:paraId="1F382A47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48BAA96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0" w:color="auto" w:fill="auto"/>
          </w:tcPr>
          <w:p w14:paraId="3C00C1EF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pct10" w:color="auto" w:fill="auto"/>
          </w:tcPr>
          <w:p w14:paraId="041CC38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</w:tr>
      <w:tr w:rsidR="007876C9" w:rsidRPr="00340859" w14:paraId="36B95F5A" w14:textId="77777777" w:rsidTr="000E341D">
        <w:tc>
          <w:tcPr>
            <w:tcW w:w="710" w:type="dxa"/>
          </w:tcPr>
          <w:p w14:paraId="688B135D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14:paraId="3A72B6C5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15</w:t>
            </w:r>
            <w:r w:rsidRPr="00340859">
              <w:rPr>
                <w:sz w:val="28"/>
                <w:szCs w:val="28"/>
                <w:vertAlign w:val="superscript"/>
              </w:rPr>
              <w:t xml:space="preserve">th </w:t>
            </w:r>
            <w:r w:rsidRPr="00340859">
              <w:rPr>
                <w:sz w:val="28"/>
                <w:szCs w:val="28"/>
              </w:rPr>
              <w:t>March</w:t>
            </w:r>
          </w:p>
        </w:tc>
        <w:tc>
          <w:tcPr>
            <w:tcW w:w="2268" w:type="dxa"/>
          </w:tcPr>
          <w:p w14:paraId="5DDA713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7:24-30</w:t>
            </w:r>
          </w:p>
        </w:tc>
        <w:tc>
          <w:tcPr>
            <w:tcW w:w="5528" w:type="dxa"/>
          </w:tcPr>
          <w:p w14:paraId="20354589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A gentile woman’s great faith</w:t>
            </w:r>
          </w:p>
        </w:tc>
      </w:tr>
      <w:tr w:rsidR="007876C9" w:rsidRPr="00340859" w14:paraId="0C4DB096" w14:textId="77777777" w:rsidTr="000E341D">
        <w:tc>
          <w:tcPr>
            <w:tcW w:w="710" w:type="dxa"/>
          </w:tcPr>
          <w:p w14:paraId="008BDD9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14:paraId="10C0677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16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404DD48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8:14-21</w:t>
            </w:r>
          </w:p>
        </w:tc>
        <w:tc>
          <w:tcPr>
            <w:tcW w:w="5528" w:type="dxa"/>
          </w:tcPr>
          <w:p w14:paraId="04DF79BB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Lessons for the disciples</w:t>
            </w:r>
          </w:p>
        </w:tc>
      </w:tr>
      <w:tr w:rsidR="007876C9" w:rsidRPr="00340859" w14:paraId="354F1C80" w14:textId="77777777" w:rsidTr="000E341D">
        <w:tc>
          <w:tcPr>
            <w:tcW w:w="710" w:type="dxa"/>
          </w:tcPr>
          <w:p w14:paraId="1B7C2012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14:paraId="03E7012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17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5023C18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8:27-30</w:t>
            </w:r>
          </w:p>
        </w:tc>
        <w:tc>
          <w:tcPr>
            <w:tcW w:w="5528" w:type="dxa"/>
          </w:tcPr>
          <w:p w14:paraId="06C45720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‘You are the Christ’</w:t>
            </w:r>
          </w:p>
        </w:tc>
      </w:tr>
      <w:tr w:rsidR="007876C9" w:rsidRPr="00340859" w14:paraId="33369415" w14:textId="77777777" w:rsidTr="000E341D">
        <w:tc>
          <w:tcPr>
            <w:tcW w:w="710" w:type="dxa"/>
          </w:tcPr>
          <w:p w14:paraId="370524FB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</w:tcPr>
          <w:p w14:paraId="5B6879C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18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5215149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8:31-33</w:t>
            </w:r>
          </w:p>
        </w:tc>
        <w:tc>
          <w:tcPr>
            <w:tcW w:w="5528" w:type="dxa"/>
          </w:tcPr>
          <w:p w14:paraId="0DC3FFBC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He must suffer and die</w:t>
            </w:r>
          </w:p>
        </w:tc>
      </w:tr>
      <w:tr w:rsidR="007876C9" w:rsidRPr="00340859" w14:paraId="4BB6CDD9" w14:textId="77777777" w:rsidTr="000E341D">
        <w:tc>
          <w:tcPr>
            <w:tcW w:w="710" w:type="dxa"/>
            <w:tcBorders>
              <w:bottom w:val="single" w:sz="4" w:space="0" w:color="auto"/>
            </w:tcBorders>
          </w:tcPr>
          <w:p w14:paraId="4FDBB9B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B70F514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19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76D84E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8:34-38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25551296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Take up the cross and follow</w:t>
            </w:r>
          </w:p>
        </w:tc>
      </w:tr>
      <w:tr w:rsidR="000E341D" w:rsidRPr="00340859" w14:paraId="3BD2B648" w14:textId="77777777" w:rsidTr="000E341D">
        <w:tc>
          <w:tcPr>
            <w:tcW w:w="710" w:type="dxa"/>
            <w:shd w:val="pct10" w:color="auto" w:fill="auto"/>
          </w:tcPr>
          <w:p w14:paraId="3F03D101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pct10" w:color="auto" w:fill="auto"/>
          </w:tcPr>
          <w:p w14:paraId="1075DEAB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pct10" w:color="auto" w:fill="auto"/>
          </w:tcPr>
          <w:p w14:paraId="14EC0EA8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pct10" w:color="auto" w:fill="auto"/>
          </w:tcPr>
          <w:p w14:paraId="3EFAEFEA" w14:textId="77777777" w:rsidR="007876C9" w:rsidRPr="00340859" w:rsidRDefault="007876C9" w:rsidP="00FE20E8">
            <w:pPr>
              <w:pStyle w:val="NoSpacing"/>
              <w:rPr>
                <w:sz w:val="28"/>
                <w:szCs w:val="28"/>
              </w:rPr>
            </w:pPr>
          </w:p>
        </w:tc>
      </w:tr>
      <w:tr w:rsidR="007876C9" w:rsidRPr="00340859" w14:paraId="1506AD80" w14:textId="77777777" w:rsidTr="000E341D">
        <w:tc>
          <w:tcPr>
            <w:tcW w:w="710" w:type="dxa"/>
          </w:tcPr>
          <w:p w14:paraId="1DA7AC91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14:paraId="44940A4C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22</w:t>
            </w:r>
            <w:r w:rsidRPr="00340859">
              <w:rPr>
                <w:sz w:val="28"/>
                <w:szCs w:val="28"/>
                <w:vertAlign w:val="superscript"/>
              </w:rPr>
              <w:t xml:space="preserve">nd </w:t>
            </w:r>
            <w:r w:rsidRPr="00340859">
              <w:rPr>
                <w:sz w:val="28"/>
                <w:szCs w:val="28"/>
              </w:rPr>
              <w:t>March</w:t>
            </w:r>
          </w:p>
        </w:tc>
        <w:tc>
          <w:tcPr>
            <w:tcW w:w="2268" w:type="dxa"/>
          </w:tcPr>
          <w:p w14:paraId="7E5BD45B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9:2-13</w:t>
            </w:r>
          </w:p>
        </w:tc>
        <w:tc>
          <w:tcPr>
            <w:tcW w:w="5528" w:type="dxa"/>
          </w:tcPr>
          <w:p w14:paraId="23EEA397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He was ‘transfigured’</w:t>
            </w:r>
          </w:p>
        </w:tc>
      </w:tr>
      <w:tr w:rsidR="007876C9" w:rsidRPr="00340859" w14:paraId="61AA8C08" w14:textId="77777777" w:rsidTr="000E341D">
        <w:trPr>
          <w:trHeight w:val="329"/>
        </w:trPr>
        <w:tc>
          <w:tcPr>
            <w:tcW w:w="710" w:type="dxa"/>
          </w:tcPr>
          <w:p w14:paraId="3C3AD294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37AD51C1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23</w:t>
            </w:r>
            <w:r w:rsidRPr="0034085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2268" w:type="dxa"/>
          </w:tcPr>
          <w:p w14:paraId="0F2638BA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9:33-37</w:t>
            </w:r>
          </w:p>
        </w:tc>
        <w:tc>
          <w:tcPr>
            <w:tcW w:w="5528" w:type="dxa"/>
          </w:tcPr>
          <w:p w14:paraId="485AE25B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Who is the most important?</w:t>
            </w:r>
          </w:p>
        </w:tc>
      </w:tr>
      <w:tr w:rsidR="007876C9" w:rsidRPr="00340859" w14:paraId="0382AA81" w14:textId="77777777" w:rsidTr="000E341D">
        <w:tc>
          <w:tcPr>
            <w:tcW w:w="710" w:type="dxa"/>
          </w:tcPr>
          <w:p w14:paraId="66CAF9FA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13E4DB51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24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4DBE70B1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9:38-41</w:t>
            </w:r>
          </w:p>
        </w:tc>
        <w:tc>
          <w:tcPr>
            <w:tcW w:w="5528" w:type="dxa"/>
          </w:tcPr>
          <w:p w14:paraId="1DF60DF8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John gets it wrong</w:t>
            </w:r>
          </w:p>
        </w:tc>
      </w:tr>
      <w:tr w:rsidR="007876C9" w:rsidRPr="00340859" w14:paraId="27521749" w14:textId="77777777" w:rsidTr="000E341D">
        <w:tc>
          <w:tcPr>
            <w:tcW w:w="710" w:type="dxa"/>
          </w:tcPr>
          <w:p w14:paraId="46D3CE4F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469E966C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25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68" w:type="dxa"/>
          </w:tcPr>
          <w:p w14:paraId="4CFD9263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10:17-22</w:t>
            </w:r>
          </w:p>
        </w:tc>
        <w:tc>
          <w:tcPr>
            <w:tcW w:w="5528" w:type="dxa"/>
          </w:tcPr>
          <w:p w14:paraId="36E5C20C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The rich man cannot follow</w:t>
            </w:r>
          </w:p>
        </w:tc>
      </w:tr>
      <w:tr w:rsidR="007876C9" w:rsidRPr="00340859" w14:paraId="422A1E5A" w14:textId="77777777" w:rsidTr="000E341D">
        <w:tc>
          <w:tcPr>
            <w:tcW w:w="710" w:type="dxa"/>
          </w:tcPr>
          <w:p w14:paraId="13540598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14:paraId="196742EE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26</w:t>
            </w:r>
            <w:r w:rsidRPr="00340859">
              <w:rPr>
                <w:sz w:val="28"/>
                <w:szCs w:val="28"/>
                <w:vertAlign w:val="superscript"/>
              </w:rPr>
              <w:t>th</w:t>
            </w:r>
            <w:r w:rsidRPr="003408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97F6C78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10:46-52</w:t>
            </w:r>
          </w:p>
        </w:tc>
        <w:tc>
          <w:tcPr>
            <w:tcW w:w="5528" w:type="dxa"/>
          </w:tcPr>
          <w:p w14:paraId="1871006D" w14:textId="77777777" w:rsidR="007876C9" w:rsidRPr="00340859" w:rsidRDefault="007876C9" w:rsidP="007876C9">
            <w:pPr>
              <w:pStyle w:val="NoSpacing"/>
              <w:rPr>
                <w:sz w:val="28"/>
                <w:szCs w:val="28"/>
              </w:rPr>
            </w:pPr>
            <w:r w:rsidRPr="00340859">
              <w:rPr>
                <w:sz w:val="28"/>
                <w:szCs w:val="28"/>
              </w:rPr>
              <w:t>The blind man sees</w:t>
            </w:r>
          </w:p>
        </w:tc>
      </w:tr>
      <w:tr w:rsidR="000E341D" w:rsidRPr="00340859" w14:paraId="14E49441" w14:textId="77777777" w:rsidTr="007F696D">
        <w:tc>
          <w:tcPr>
            <w:tcW w:w="10349" w:type="dxa"/>
            <w:gridSpan w:val="4"/>
            <w:shd w:val="pct10" w:color="auto" w:fill="auto"/>
          </w:tcPr>
          <w:p w14:paraId="75300934" w14:textId="77777777" w:rsidR="000E341D" w:rsidRDefault="000E341D" w:rsidP="000E3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Holy Week</w:t>
            </w:r>
          </w:p>
          <w:p w14:paraId="5326DC77" w14:textId="4EDE04EE" w:rsidR="000E341D" w:rsidRPr="00340859" w:rsidRDefault="000E341D" w:rsidP="000E341D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</w:t>
            </w:r>
          </w:p>
        </w:tc>
      </w:tr>
    </w:tbl>
    <w:p w14:paraId="64DB4AD8" w14:textId="77777777" w:rsidR="00447466" w:rsidRPr="00C35640" w:rsidRDefault="00447466" w:rsidP="00FE20E8">
      <w:pPr>
        <w:pStyle w:val="NoSpacing"/>
      </w:pPr>
    </w:p>
    <w:sectPr w:rsidR="00447466" w:rsidRPr="00C356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74401"/>
    <w:multiLevelType w:val="multilevel"/>
    <w:tmpl w:val="5DC6D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66"/>
    <w:rsid w:val="00005613"/>
    <w:rsid w:val="000E341D"/>
    <w:rsid w:val="001D5D74"/>
    <w:rsid w:val="002309BB"/>
    <w:rsid w:val="00340859"/>
    <w:rsid w:val="00414F7F"/>
    <w:rsid w:val="00447466"/>
    <w:rsid w:val="004B5210"/>
    <w:rsid w:val="00585713"/>
    <w:rsid w:val="007876C9"/>
    <w:rsid w:val="007F675F"/>
    <w:rsid w:val="00861BB1"/>
    <w:rsid w:val="00AE26D6"/>
    <w:rsid w:val="00BF1394"/>
    <w:rsid w:val="00C35640"/>
    <w:rsid w:val="00D9007A"/>
    <w:rsid w:val="00F77043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3A8E"/>
  <w15:chartTrackingRefBased/>
  <w15:docId w15:val="{16A131F2-A36F-47B0-8281-9537618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26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40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4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35640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NormalWeb">
    <w:name w:val="Normal (Web)"/>
    <w:basedOn w:val="Normal"/>
    <w:rsid w:val="00C35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26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64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Rosanne Morris</cp:lastModifiedBy>
  <cp:revision>4</cp:revision>
  <cp:lastPrinted>2021-01-28T17:34:00Z</cp:lastPrinted>
  <dcterms:created xsi:type="dcterms:W3CDTF">2021-02-11T17:03:00Z</dcterms:created>
  <dcterms:modified xsi:type="dcterms:W3CDTF">2021-02-11T17:31:00Z</dcterms:modified>
</cp:coreProperties>
</file>