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643"/>
      </w:tblGrid>
      <w:tr w:rsidR="0096429F" w:rsidRPr="0026339F" w:rsidTr="0096429F">
        <w:tc>
          <w:tcPr>
            <w:tcW w:w="1507" w:type="pct"/>
            <w:tcBorders>
              <w:right w:val="single" w:sz="12" w:space="0" w:color="auto"/>
            </w:tcBorders>
            <w:vAlign w:val="center"/>
          </w:tcPr>
          <w:p w:rsidR="00127678" w:rsidRPr="0026339F" w:rsidRDefault="00127678" w:rsidP="006C27BF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26339F">
              <w:rPr>
                <w:rFonts w:ascii="Arial" w:hAnsi="Arial" w:cs="Arial"/>
                <w:noProof/>
                <w:sz w:val="50"/>
                <w:szCs w:val="50"/>
                <w:lang w:eastAsia="en-GB"/>
              </w:rPr>
              <w:drawing>
                <wp:inline distT="0" distB="0" distL="0" distR="0">
                  <wp:extent cx="1548581" cy="1414648"/>
                  <wp:effectExtent l="0" t="0" r="0" b="0"/>
                  <wp:docPr id="1" name="Picture 1" descr="logostcutherbtstest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stcutherbtstest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262" cy="168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678" w:rsidRPr="0026339F" w:rsidRDefault="00127678" w:rsidP="006C27BF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26339F">
              <w:rPr>
                <w:rFonts w:ascii="Arial" w:hAnsi="Arial" w:cs="Arial"/>
                <w:b/>
                <w:sz w:val="50"/>
                <w:szCs w:val="50"/>
              </w:rPr>
              <w:t>The St Cuthbert’s Project</w:t>
            </w:r>
          </w:p>
          <w:p w:rsidR="00127678" w:rsidRPr="0026339F" w:rsidRDefault="00083AD4" w:rsidP="001E169B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26339F">
              <w:rPr>
                <w:rFonts w:ascii="Arial" w:hAnsi="Arial" w:cs="Arial"/>
                <w:sz w:val="50"/>
                <w:szCs w:val="50"/>
              </w:rPr>
              <w:t xml:space="preserve">Bulletin No. </w:t>
            </w:r>
            <w:r w:rsidR="001E169B" w:rsidRPr="0026339F">
              <w:rPr>
                <w:rFonts w:ascii="Arial" w:hAnsi="Arial" w:cs="Arial"/>
                <w:sz w:val="50"/>
                <w:szCs w:val="50"/>
              </w:rPr>
              <w:t>4</w:t>
            </w:r>
            <w:r w:rsidR="00127678" w:rsidRPr="0026339F">
              <w:rPr>
                <w:rFonts w:ascii="Arial" w:hAnsi="Arial" w:cs="Arial"/>
                <w:sz w:val="50"/>
                <w:szCs w:val="50"/>
              </w:rPr>
              <w:t xml:space="preserve">, </w:t>
            </w:r>
            <w:r w:rsidR="001E169B" w:rsidRPr="0026339F">
              <w:rPr>
                <w:rFonts w:ascii="Arial" w:hAnsi="Arial" w:cs="Arial"/>
                <w:sz w:val="50"/>
                <w:szCs w:val="50"/>
              </w:rPr>
              <w:t>June</w:t>
            </w:r>
            <w:r w:rsidR="00127678" w:rsidRPr="0026339F">
              <w:rPr>
                <w:rFonts w:ascii="Arial" w:hAnsi="Arial" w:cs="Arial"/>
                <w:sz w:val="50"/>
                <w:szCs w:val="50"/>
              </w:rPr>
              <w:t xml:space="preserve"> 2025</w:t>
            </w:r>
          </w:p>
        </w:tc>
      </w:tr>
    </w:tbl>
    <w:p w:rsidR="0034030E" w:rsidRPr="0026339F" w:rsidRDefault="0034030E" w:rsidP="006C27B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86CC1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The Standing Committee of the Parochial </w:t>
      </w:r>
      <w:r w:rsidR="003B657A" w:rsidRPr="0026339F">
        <w:rPr>
          <w:rFonts w:ascii="Arial" w:hAnsi="Arial" w:cs="Arial"/>
          <w:sz w:val="28"/>
          <w:szCs w:val="28"/>
        </w:rPr>
        <w:t>Church</w:t>
      </w:r>
      <w:r w:rsidRPr="0026339F">
        <w:rPr>
          <w:rFonts w:ascii="Arial" w:hAnsi="Arial" w:cs="Arial"/>
          <w:sz w:val="28"/>
          <w:szCs w:val="28"/>
        </w:rPr>
        <w:t xml:space="preserve"> Council (PCC) continue to meet every month or so, with </w:t>
      </w:r>
      <w:r w:rsidR="004B2015" w:rsidRPr="0026339F">
        <w:rPr>
          <w:rFonts w:ascii="Arial" w:hAnsi="Arial" w:cs="Arial"/>
          <w:sz w:val="28"/>
          <w:szCs w:val="28"/>
        </w:rPr>
        <w:t xml:space="preserve">more </w:t>
      </w:r>
      <w:r w:rsidRPr="0026339F">
        <w:rPr>
          <w:rFonts w:ascii="Arial" w:hAnsi="Arial" w:cs="Arial"/>
          <w:sz w:val="28"/>
          <w:szCs w:val="28"/>
        </w:rPr>
        <w:t>work being done between meetings.</w:t>
      </w: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>Our Funding Adviser, Katheri</w:t>
      </w:r>
      <w:bookmarkStart w:id="0" w:name="_GoBack"/>
      <w:bookmarkEnd w:id="0"/>
      <w:r w:rsidRPr="0026339F">
        <w:rPr>
          <w:rFonts w:ascii="Arial" w:hAnsi="Arial" w:cs="Arial"/>
          <w:sz w:val="28"/>
          <w:szCs w:val="28"/>
        </w:rPr>
        <w:t xml:space="preserve">ne </w:t>
      </w:r>
      <w:r w:rsidR="003B657A" w:rsidRPr="0026339F">
        <w:rPr>
          <w:rFonts w:ascii="Arial" w:hAnsi="Arial" w:cs="Arial"/>
          <w:sz w:val="28"/>
          <w:szCs w:val="28"/>
        </w:rPr>
        <w:t>Williams</w:t>
      </w:r>
      <w:r w:rsidRPr="0026339F">
        <w:rPr>
          <w:rFonts w:ascii="Arial" w:hAnsi="Arial" w:cs="Arial"/>
          <w:sz w:val="28"/>
          <w:szCs w:val="28"/>
        </w:rPr>
        <w:t>, is helping us through the complex process of applying to the National Lottery Heritage Fund for a grant in the region of about £240,000.  We recently had a preliminary meeting with a representative of the Fund, who was very positive about our project.</w:t>
      </w: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The PCC’s Architect, Ninette Edwards, has made a preliminary submission to the Diocesan </w:t>
      </w:r>
      <w:r w:rsidR="003B657A" w:rsidRPr="0026339F">
        <w:rPr>
          <w:rFonts w:ascii="Arial" w:hAnsi="Arial" w:cs="Arial"/>
          <w:sz w:val="28"/>
          <w:szCs w:val="28"/>
        </w:rPr>
        <w:t>Advisory</w:t>
      </w:r>
      <w:r w:rsidRPr="0026339F">
        <w:rPr>
          <w:rFonts w:ascii="Arial" w:hAnsi="Arial" w:cs="Arial"/>
          <w:sz w:val="28"/>
          <w:szCs w:val="28"/>
        </w:rPr>
        <w:t xml:space="preserve"> Committee (DAC), who offer advice and guidance on church projects, and oversee the equivalent of planning permission for work on </w:t>
      </w:r>
      <w:r w:rsidR="003B657A" w:rsidRPr="0026339F">
        <w:rPr>
          <w:rFonts w:ascii="Arial" w:hAnsi="Arial" w:cs="Arial"/>
          <w:sz w:val="28"/>
          <w:szCs w:val="28"/>
        </w:rPr>
        <w:t>church</w:t>
      </w:r>
      <w:r w:rsidRPr="0026339F">
        <w:rPr>
          <w:rFonts w:ascii="Arial" w:hAnsi="Arial" w:cs="Arial"/>
          <w:sz w:val="28"/>
          <w:szCs w:val="28"/>
        </w:rPr>
        <w:t xml:space="preserve"> buildings.</w:t>
      </w:r>
      <w:r w:rsidR="003B657A" w:rsidRPr="0026339F">
        <w:rPr>
          <w:rFonts w:ascii="Arial" w:hAnsi="Arial" w:cs="Arial"/>
          <w:sz w:val="28"/>
          <w:szCs w:val="28"/>
        </w:rPr>
        <w:t xml:space="preserve">  </w:t>
      </w:r>
      <w:r w:rsidRPr="0026339F">
        <w:rPr>
          <w:rFonts w:ascii="Arial" w:hAnsi="Arial" w:cs="Arial"/>
          <w:sz w:val="28"/>
          <w:szCs w:val="28"/>
        </w:rPr>
        <w:t xml:space="preserve">In her submission, Ninette </w:t>
      </w:r>
      <w:r w:rsidR="004B2015" w:rsidRPr="0026339F">
        <w:rPr>
          <w:rFonts w:ascii="Arial" w:hAnsi="Arial" w:cs="Arial"/>
          <w:sz w:val="28"/>
          <w:szCs w:val="28"/>
        </w:rPr>
        <w:t>put the case for improved heating along the following lines:</w:t>
      </w: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2015" w:rsidRPr="0026339F" w:rsidRDefault="001E169B" w:rsidP="004B2015">
      <w:pPr>
        <w:spacing w:after="0" w:line="240" w:lineRule="auto"/>
        <w:ind w:left="397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In order to make the church more hospitable, the PCC would like to improve the heating. </w:t>
      </w:r>
      <w:r w:rsidR="004B2015" w:rsidRPr="0026339F">
        <w:rPr>
          <w:rFonts w:ascii="Arial" w:hAnsi="Arial" w:cs="Arial"/>
          <w:sz w:val="28"/>
          <w:szCs w:val="28"/>
        </w:rPr>
        <w:t xml:space="preserve"> </w:t>
      </w:r>
      <w:r w:rsidRPr="0026339F">
        <w:rPr>
          <w:rFonts w:ascii="Arial" w:hAnsi="Arial" w:cs="Arial"/>
          <w:sz w:val="28"/>
          <w:szCs w:val="28"/>
        </w:rPr>
        <w:t>The</w:t>
      </w:r>
      <w:r w:rsidR="004B2015" w:rsidRPr="0026339F">
        <w:rPr>
          <w:rFonts w:ascii="Arial" w:hAnsi="Arial" w:cs="Arial"/>
          <w:sz w:val="28"/>
          <w:szCs w:val="28"/>
        </w:rPr>
        <w:t>y</w:t>
      </w:r>
      <w:r w:rsidRPr="0026339F">
        <w:rPr>
          <w:rFonts w:ascii="Arial" w:hAnsi="Arial" w:cs="Arial"/>
          <w:sz w:val="28"/>
          <w:szCs w:val="28"/>
        </w:rPr>
        <w:t xml:space="preserve"> are keen to respond to the Net Zero 2030 targets, and have explored a few electric heating options</w:t>
      </w:r>
      <w:r w:rsidR="004B2015" w:rsidRPr="0026339F">
        <w:rPr>
          <w:rFonts w:ascii="Arial" w:hAnsi="Arial" w:cs="Arial"/>
          <w:sz w:val="28"/>
          <w:szCs w:val="28"/>
        </w:rPr>
        <w:t xml:space="preserve">, </w:t>
      </w:r>
      <w:r w:rsidRPr="0026339F">
        <w:rPr>
          <w:rFonts w:ascii="Arial" w:hAnsi="Arial" w:cs="Arial"/>
          <w:sz w:val="28"/>
          <w:szCs w:val="28"/>
        </w:rPr>
        <w:t xml:space="preserve">bearing in mind that the church is not </w:t>
      </w:r>
      <w:r w:rsidR="004B2015" w:rsidRPr="0026339F">
        <w:rPr>
          <w:rFonts w:ascii="Arial" w:hAnsi="Arial" w:cs="Arial"/>
          <w:sz w:val="28"/>
          <w:szCs w:val="28"/>
        </w:rPr>
        <w:t xml:space="preserve">in continual use.  </w:t>
      </w:r>
    </w:p>
    <w:p w:rsidR="004B2015" w:rsidRPr="0026339F" w:rsidRDefault="004B2015" w:rsidP="004B2015">
      <w:pPr>
        <w:spacing w:after="0" w:line="240" w:lineRule="auto"/>
        <w:ind w:left="397"/>
        <w:rPr>
          <w:rFonts w:ascii="Arial" w:hAnsi="Arial" w:cs="Arial"/>
          <w:sz w:val="28"/>
          <w:szCs w:val="28"/>
        </w:rPr>
      </w:pPr>
    </w:p>
    <w:p w:rsidR="004B2015" w:rsidRPr="0026339F" w:rsidRDefault="004B2015" w:rsidP="004B2015">
      <w:pPr>
        <w:spacing w:after="0" w:line="240" w:lineRule="auto"/>
        <w:ind w:left="397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The options reviewed have included ground </w:t>
      </w:r>
      <w:r w:rsidR="001E169B" w:rsidRPr="0026339F">
        <w:rPr>
          <w:rFonts w:ascii="Arial" w:hAnsi="Arial" w:cs="Arial"/>
          <w:sz w:val="28"/>
          <w:szCs w:val="28"/>
        </w:rPr>
        <w:t>source and air source heating</w:t>
      </w:r>
      <w:r w:rsidR="003B657A" w:rsidRPr="0026339F">
        <w:rPr>
          <w:rFonts w:ascii="Arial" w:hAnsi="Arial" w:cs="Arial"/>
          <w:sz w:val="28"/>
          <w:szCs w:val="28"/>
        </w:rPr>
        <w:t xml:space="preserve">; the </w:t>
      </w:r>
      <w:r w:rsidR="001E169B" w:rsidRPr="0026339F">
        <w:rPr>
          <w:rFonts w:ascii="Arial" w:hAnsi="Arial" w:cs="Arial"/>
          <w:sz w:val="28"/>
          <w:szCs w:val="28"/>
        </w:rPr>
        <w:t xml:space="preserve">capital costs for each of these </w:t>
      </w:r>
      <w:r w:rsidRPr="0026339F">
        <w:rPr>
          <w:rFonts w:ascii="Arial" w:hAnsi="Arial" w:cs="Arial"/>
          <w:sz w:val="28"/>
          <w:szCs w:val="28"/>
        </w:rPr>
        <w:t xml:space="preserve">is </w:t>
      </w:r>
      <w:r w:rsidR="001E169B" w:rsidRPr="0026339F">
        <w:rPr>
          <w:rFonts w:ascii="Arial" w:hAnsi="Arial" w:cs="Arial"/>
          <w:sz w:val="28"/>
          <w:szCs w:val="28"/>
        </w:rPr>
        <w:t xml:space="preserve">very high, and </w:t>
      </w:r>
      <w:r w:rsidRPr="0026339F">
        <w:rPr>
          <w:rFonts w:ascii="Arial" w:hAnsi="Arial" w:cs="Arial"/>
          <w:sz w:val="28"/>
          <w:szCs w:val="28"/>
        </w:rPr>
        <w:t xml:space="preserve">they </w:t>
      </w:r>
      <w:r w:rsidR="001E169B" w:rsidRPr="0026339F">
        <w:rPr>
          <w:rFonts w:ascii="Arial" w:hAnsi="Arial" w:cs="Arial"/>
          <w:sz w:val="28"/>
          <w:szCs w:val="28"/>
        </w:rPr>
        <w:t xml:space="preserve">would be expensive to run. </w:t>
      </w:r>
      <w:r w:rsidRPr="0026339F">
        <w:rPr>
          <w:rFonts w:ascii="Arial" w:hAnsi="Arial" w:cs="Arial"/>
          <w:sz w:val="28"/>
          <w:szCs w:val="28"/>
        </w:rPr>
        <w:t xml:space="preserve"> </w:t>
      </w:r>
      <w:r w:rsidR="001E169B" w:rsidRPr="0026339F">
        <w:rPr>
          <w:rFonts w:ascii="Arial" w:hAnsi="Arial" w:cs="Arial"/>
          <w:sz w:val="28"/>
          <w:szCs w:val="28"/>
        </w:rPr>
        <w:t xml:space="preserve">Biomass has also been explored, </w:t>
      </w:r>
      <w:r w:rsidRPr="0026339F">
        <w:rPr>
          <w:rFonts w:ascii="Arial" w:hAnsi="Arial" w:cs="Arial"/>
          <w:sz w:val="28"/>
          <w:szCs w:val="28"/>
        </w:rPr>
        <w:t xml:space="preserve">and </w:t>
      </w:r>
      <w:r w:rsidR="001E169B" w:rsidRPr="0026339F">
        <w:rPr>
          <w:rFonts w:ascii="Arial" w:hAnsi="Arial" w:cs="Arial"/>
          <w:sz w:val="28"/>
          <w:szCs w:val="28"/>
        </w:rPr>
        <w:t xml:space="preserve">dismissed for the same reasons. </w:t>
      </w:r>
      <w:r w:rsidRPr="0026339F">
        <w:rPr>
          <w:rFonts w:ascii="Arial" w:hAnsi="Arial" w:cs="Arial"/>
          <w:sz w:val="28"/>
          <w:szCs w:val="28"/>
        </w:rPr>
        <w:t xml:space="preserve"> </w:t>
      </w:r>
      <w:r w:rsidR="003B657A" w:rsidRPr="0026339F">
        <w:rPr>
          <w:rFonts w:ascii="Arial" w:hAnsi="Arial" w:cs="Arial"/>
          <w:sz w:val="28"/>
          <w:szCs w:val="28"/>
        </w:rPr>
        <w:t>The</w:t>
      </w:r>
      <w:r w:rsidR="001E169B" w:rsidRPr="0026339F">
        <w:rPr>
          <w:rFonts w:ascii="Arial" w:hAnsi="Arial" w:cs="Arial"/>
          <w:sz w:val="28"/>
          <w:szCs w:val="28"/>
        </w:rPr>
        <w:t xml:space="preserve"> position of radiators would be problematic</w:t>
      </w:r>
      <w:r w:rsidR="003B657A" w:rsidRPr="0026339F">
        <w:rPr>
          <w:rFonts w:ascii="Arial" w:hAnsi="Arial" w:cs="Arial"/>
          <w:sz w:val="28"/>
          <w:szCs w:val="28"/>
        </w:rPr>
        <w:t>,</w:t>
      </w:r>
      <w:r w:rsidR="001E169B" w:rsidRPr="0026339F">
        <w:rPr>
          <w:rFonts w:ascii="Arial" w:hAnsi="Arial" w:cs="Arial"/>
          <w:sz w:val="28"/>
          <w:szCs w:val="28"/>
        </w:rPr>
        <w:t xml:space="preserve"> due to mo</w:t>
      </w:r>
      <w:r w:rsidR="003B657A" w:rsidRPr="0026339F">
        <w:rPr>
          <w:rFonts w:ascii="Arial" w:hAnsi="Arial" w:cs="Arial"/>
          <w:sz w:val="28"/>
          <w:szCs w:val="28"/>
        </w:rPr>
        <w:t>st of the seating being in the n</w:t>
      </w:r>
      <w:r w:rsidR="001E169B" w:rsidRPr="0026339F">
        <w:rPr>
          <w:rFonts w:ascii="Arial" w:hAnsi="Arial" w:cs="Arial"/>
          <w:sz w:val="28"/>
          <w:szCs w:val="28"/>
        </w:rPr>
        <w:t xml:space="preserve">ave away from walls, and underfloor heating would require new flooring throughout. </w:t>
      </w:r>
    </w:p>
    <w:p w:rsidR="004B2015" w:rsidRPr="0026339F" w:rsidRDefault="004B2015" w:rsidP="004B2015">
      <w:pPr>
        <w:spacing w:after="0" w:line="240" w:lineRule="auto"/>
        <w:ind w:left="397"/>
        <w:rPr>
          <w:rFonts w:ascii="Arial" w:hAnsi="Arial" w:cs="Arial"/>
          <w:sz w:val="28"/>
          <w:szCs w:val="28"/>
        </w:rPr>
      </w:pPr>
    </w:p>
    <w:p w:rsidR="001E169B" w:rsidRPr="0026339F" w:rsidRDefault="001E169B" w:rsidP="004B2015">
      <w:pPr>
        <w:spacing w:after="0" w:line="240" w:lineRule="auto"/>
        <w:ind w:left="397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A Herschel Halo </w:t>
      </w:r>
      <w:r w:rsidR="004B2015" w:rsidRPr="0026339F">
        <w:rPr>
          <w:rFonts w:ascii="Arial" w:hAnsi="Arial" w:cs="Arial"/>
          <w:sz w:val="28"/>
          <w:szCs w:val="28"/>
        </w:rPr>
        <w:t xml:space="preserve">far infrared </w:t>
      </w:r>
      <w:r w:rsidRPr="0026339F">
        <w:rPr>
          <w:rFonts w:ascii="Arial" w:hAnsi="Arial" w:cs="Arial"/>
          <w:sz w:val="28"/>
          <w:szCs w:val="28"/>
        </w:rPr>
        <w:t>heating system</w:t>
      </w:r>
      <w:r w:rsidR="004B2015" w:rsidRPr="0026339F">
        <w:rPr>
          <w:rFonts w:ascii="Arial" w:hAnsi="Arial" w:cs="Arial"/>
          <w:sz w:val="28"/>
          <w:szCs w:val="28"/>
        </w:rPr>
        <w:t>,</w:t>
      </w:r>
      <w:r w:rsidRPr="0026339F">
        <w:rPr>
          <w:rFonts w:ascii="Arial" w:hAnsi="Arial" w:cs="Arial"/>
          <w:sz w:val="28"/>
          <w:szCs w:val="28"/>
        </w:rPr>
        <w:t xml:space="preserve"> with lights</w:t>
      </w:r>
      <w:r w:rsidR="004B2015" w:rsidRPr="0026339F">
        <w:rPr>
          <w:rFonts w:ascii="Arial" w:hAnsi="Arial" w:cs="Arial"/>
          <w:sz w:val="28"/>
          <w:szCs w:val="28"/>
        </w:rPr>
        <w:t>,</w:t>
      </w:r>
      <w:r w:rsidRPr="0026339F">
        <w:rPr>
          <w:rFonts w:ascii="Arial" w:hAnsi="Arial" w:cs="Arial"/>
          <w:sz w:val="28"/>
          <w:szCs w:val="28"/>
        </w:rPr>
        <w:t xml:space="preserve"> is therefore proposed, </w:t>
      </w:r>
      <w:r w:rsidR="004B2015" w:rsidRPr="0026339F">
        <w:rPr>
          <w:rFonts w:ascii="Arial" w:hAnsi="Arial" w:cs="Arial"/>
          <w:sz w:val="28"/>
          <w:szCs w:val="28"/>
        </w:rPr>
        <w:t>at a cost of about £90,000</w:t>
      </w:r>
      <w:r w:rsidRPr="0026339F">
        <w:rPr>
          <w:rFonts w:ascii="Arial" w:hAnsi="Arial" w:cs="Arial"/>
          <w:sz w:val="28"/>
          <w:szCs w:val="28"/>
        </w:rPr>
        <w:t xml:space="preserve">. </w:t>
      </w:r>
      <w:r w:rsidR="004B2015" w:rsidRPr="0026339F">
        <w:rPr>
          <w:rFonts w:ascii="Arial" w:hAnsi="Arial" w:cs="Arial"/>
          <w:sz w:val="28"/>
          <w:szCs w:val="28"/>
        </w:rPr>
        <w:t xml:space="preserve"> </w:t>
      </w:r>
      <w:r w:rsidRPr="0026339F">
        <w:rPr>
          <w:rFonts w:ascii="Arial" w:hAnsi="Arial" w:cs="Arial"/>
          <w:sz w:val="28"/>
          <w:szCs w:val="28"/>
        </w:rPr>
        <w:t xml:space="preserve">The church at one time </w:t>
      </w:r>
      <w:r w:rsidR="003B657A" w:rsidRPr="0026339F">
        <w:rPr>
          <w:rFonts w:ascii="Arial" w:hAnsi="Arial" w:cs="Arial"/>
          <w:sz w:val="28"/>
          <w:szCs w:val="28"/>
        </w:rPr>
        <w:t>had</w:t>
      </w:r>
      <w:r w:rsidRPr="0026339F">
        <w:rPr>
          <w:rFonts w:ascii="Arial" w:hAnsi="Arial" w:cs="Arial"/>
          <w:sz w:val="28"/>
          <w:szCs w:val="28"/>
        </w:rPr>
        <w:t xml:space="preserve"> chandelier lighting, so the concept of this type of suspended fitting is not new for the building. </w:t>
      </w:r>
    </w:p>
    <w:p w:rsidR="001E169B" w:rsidRPr="0026339F" w:rsidRDefault="001E169B" w:rsidP="00486CC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2015" w:rsidRPr="0026339F" w:rsidRDefault="004B2015" w:rsidP="00486CC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To find out more about </w:t>
      </w:r>
      <w:r w:rsidR="003B657A" w:rsidRPr="0026339F">
        <w:rPr>
          <w:rFonts w:ascii="Arial" w:hAnsi="Arial" w:cs="Arial"/>
          <w:sz w:val="28"/>
          <w:szCs w:val="28"/>
        </w:rPr>
        <w:t>the H</w:t>
      </w:r>
      <w:r w:rsidRPr="0026339F">
        <w:rPr>
          <w:rFonts w:ascii="Arial" w:hAnsi="Arial" w:cs="Arial"/>
          <w:sz w:val="28"/>
          <w:szCs w:val="28"/>
        </w:rPr>
        <w:t>erschel heating system, see</w:t>
      </w:r>
      <w:r w:rsidR="003B657A" w:rsidRPr="0026339F">
        <w:rPr>
          <w:rFonts w:ascii="Arial" w:hAnsi="Arial" w:cs="Arial"/>
          <w:sz w:val="28"/>
          <w:szCs w:val="28"/>
        </w:rPr>
        <w:t xml:space="preserve">: </w:t>
      </w:r>
      <w:hyperlink r:id="rId6" w:history="1">
        <w:r w:rsidR="003B657A" w:rsidRPr="0026339F">
          <w:rPr>
            <w:rStyle w:val="Hyperlink"/>
            <w:rFonts w:ascii="Arial" w:hAnsi="Arial" w:cs="Arial"/>
            <w:sz w:val="28"/>
            <w:szCs w:val="28"/>
          </w:rPr>
          <w:t>https://www.herschel-infrared.co.uk/heating-heritage-buildings/churches</w:t>
        </w:r>
      </w:hyperlink>
      <w:r w:rsidRPr="0026339F">
        <w:rPr>
          <w:rFonts w:ascii="Arial" w:hAnsi="Arial" w:cs="Arial"/>
          <w:sz w:val="28"/>
          <w:szCs w:val="28"/>
        </w:rPr>
        <w:t xml:space="preserve">.  </w:t>
      </w:r>
    </w:p>
    <w:p w:rsidR="004B2015" w:rsidRPr="0026339F" w:rsidRDefault="004B2015" w:rsidP="00486CC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4030E" w:rsidRPr="0026339F" w:rsidRDefault="001E169B" w:rsidP="00A25D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>If you have any comments or questions, please</w:t>
      </w:r>
      <w:r w:rsidR="0034030E" w:rsidRPr="0026339F">
        <w:rPr>
          <w:rFonts w:ascii="Arial" w:hAnsi="Arial" w:cs="Arial"/>
          <w:sz w:val="28"/>
          <w:szCs w:val="28"/>
        </w:rPr>
        <w:t xml:space="preserve"> contact:</w:t>
      </w:r>
    </w:p>
    <w:p w:rsidR="0034030E" w:rsidRPr="0026339F" w:rsidRDefault="0034030E" w:rsidP="00E23E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>The Vicar, the Revd Rob Kelsey, (01289) 382325</w:t>
      </w:r>
    </w:p>
    <w:p w:rsidR="00987744" w:rsidRPr="0026339F" w:rsidRDefault="001E169B" w:rsidP="00E23E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6339F">
        <w:rPr>
          <w:rFonts w:ascii="Arial" w:hAnsi="Arial" w:cs="Arial"/>
          <w:sz w:val="28"/>
          <w:szCs w:val="28"/>
        </w:rPr>
        <w:t xml:space="preserve">PCC Treasurer, </w:t>
      </w:r>
      <w:r w:rsidR="0034030E" w:rsidRPr="0026339F">
        <w:rPr>
          <w:rFonts w:ascii="Arial" w:hAnsi="Arial" w:cs="Arial"/>
          <w:sz w:val="28"/>
          <w:szCs w:val="28"/>
        </w:rPr>
        <w:t>Mr William Jackson, (01289) 382028</w:t>
      </w:r>
    </w:p>
    <w:sectPr w:rsidR="00987744" w:rsidRPr="0026339F" w:rsidSect="0026339F">
      <w:pgSz w:w="11906" w:h="16838"/>
      <w:pgMar w:top="1134" w:right="1191" w:bottom="1134" w:left="1191" w:header="709" w:footer="709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758"/>
    <w:multiLevelType w:val="hybridMultilevel"/>
    <w:tmpl w:val="C4EAE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C3C"/>
    <w:multiLevelType w:val="hybridMultilevel"/>
    <w:tmpl w:val="F384A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5821"/>
    <w:multiLevelType w:val="hybridMultilevel"/>
    <w:tmpl w:val="5F329E78"/>
    <w:lvl w:ilvl="0" w:tplc="FE32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6359"/>
    <w:multiLevelType w:val="hybridMultilevel"/>
    <w:tmpl w:val="1A3C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D5AF6"/>
    <w:multiLevelType w:val="hybridMultilevel"/>
    <w:tmpl w:val="B4E0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80BFF"/>
    <w:multiLevelType w:val="hybridMultilevel"/>
    <w:tmpl w:val="B8E2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E5"/>
    <w:rsid w:val="00083AD4"/>
    <w:rsid w:val="00127678"/>
    <w:rsid w:val="001E169B"/>
    <w:rsid w:val="002346F1"/>
    <w:rsid w:val="0026339F"/>
    <w:rsid w:val="002B240A"/>
    <w:rsid w:val="00301FE8"/>
    <w:rsid w:val="0034030E"/>
    <w:rsid w:val="003B657A"/>
    <w:rsid w:val="00486CC1"/>
    <w:rsid w:val="004B2015"/>
    <w:rsid w:val="004E42C4"/>
    <w:rsid w:val="0053744C"/>
    <w:rsid w:val="005A5F65"/>
    <w:rsid w:val="005E44A8"/>
    <w:rsid w:val="00691995"/>
    <w:rsid w:val="006A60AB"/>
    <w:rsid w:val="006C27BF"/>
    <w:rsid w:val="00721168"/>
    <w:rsid w:val="007A6F1C"/>
    <w:rsid w:val="00821BF2"/>
    <w:rsid w:val="0088133B"/>
    <w:rsid w:val="0096429F"/>
    <w:rsid w:val="00987744"/>
    <w:rsid w:val="00993BEA"/>
    <w:rsid w:val="009C0C6E"/>
    <w:rsid w:val="00A25DE5"/>
    <w:rsid w:val="00B07304"/>
    <w:rsid w:val="00B84C39"/>
    <w:rsid w:val="00D01273"/>
    <w:rsid w:val="00D67730"/>
    <w:rsid w:val="00DC4814"/>
    <w:rsid w:val="00E155A7"/>
    <w:rsid w:val="00E23E2F"/>
    <w:rsid w:val="00EE6932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A91A"/>
  <w15:chartTrackingRefBased/>
  <w15:docId w15:val="{DC674F49-ADEE-4E43-BF8F-0FFA0B5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E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schel-infrared.co.uk/heating-heritage-buildings/churche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3E4C3FF1104BB1033BBBBEF1E394" ma:contentTypeVersion="18" ma:contentTypeDescription="Create a new document." ma:contentTypeScope="" ma:versionID="90aef84f245cc26cd55f7f963fbc1420">
  <xsd:schema xmlns:xsd="http://www.w3.org/2001/XMLSchema" xmlns:xs="http://www.w3.org/2001/XMLSchema" xmlns:p="http://schemas.microsoft.com/office/2006/metadata/properties" xmlns:ns2="7009e6a6-3011-4b8d-a3ed-a1e189e08cbd" xmlns:ns3="e25fe501-73f8-4339-8f13-8566c0ed5be7" targetNamespace="http://schemas.microsoft.com/office/2006/metadata/properties" ma:root="true" ma:fieldsID="e44a40730b5d53136a14f494e4749416" ns2:_="" ns3:_="">
    <xsd:import namespace="7009e6a6-3011-4b8d-a3ed-a1e189e08cbd"/>
    <xsd:import namespace="e25fe501-73f8-4339-8f13-8566c0ed5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e6a6-3011-4b8d-a3ed-a1e189e0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72f347-ebac-4c38-85ff-637e457a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e501-73f8-4339-8f13-8566c0ed5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b90df5-4bc4-4ba0-80bc-b1c1d15c33a6}" ma:internalName="TaxCatchAll" ma:showField="CatchAllData" ma:web="e25fe501-73f8-4339-8f13-8566c0ed5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fe501-73f8-4339-8f13-8566c0ed5be7" xsi:nil="true"/>
    <lcf76f155ced4ddcb4097134ff3c332f xmlns="7009e6a6-3011-4b8d-a3ed-a1e189e08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1238C-1EAB-4AFE-859B-F243A5C091E8}"/>
</file>

<file path=customXml/itemProps2.xml><?xml version="1.0" encoding="utf-8"?>
<ds:datastoreItem xmlns:ds="http://schemas.openxmlformats.org/officeDocument/2006/customXml" ds:itemID="{5FDA5E3D-67DF-45FC-A799-DC781F269086}"/>
</file>

<file path=customXml/itemProps3.xml><?xml version="1.0" encoding="utf-8"?>
<ds:datastoreItem xmlns:ds="http://schemas.openxmlformats.org/officeDocument/2006/customXml" ds:itemID="{C9B379CA-CC64-4449-ABBA-5509B45059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Kelsey</dc:creator>
  <cp:keywords/>
  <dc:description/>
  <cp:lastModifiedBy>Rob Kelsey</cp:lastModifiedBy>
  <cp:revision>2</cp:revision>
  <cp:lastPrinted>2025-04-24T07:53:00Z</cp:lastPrinted>
  <dcterms:created xsi:type="dcterms:W3CDTF">2025-05-31T11:00:00Z</dcterms:created>
  <dcterms:modified xsi:type="dcterms:W3CDTF">2025-05-31T11:00:00Z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0x010100E2D33E4C3FF1104BB1033BBBBEF1E394</vt:lpwstr>
  </property>
</Properties>
</file>